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Calibri" w:hAnsi="Calibri"/>
          <w:b/>
          <w:color w:val="1A365D"/>
          <w:sz w:val="44"/>
        </w:rPr>
        <w:t>TÀI LIỆU ĐẶC TẢ LUỒNG HOẠT ĐỘNG GIAO DỊCH</w:t>
        <w:br/>
        <w:t>(TRANSACTION LIFECYCLE &amp; REFUND FLOW)</w:t>
      </w:r>
    </w:p>
    <w:p>
      <w:pPr>
        <w:spacing w:before="0" w:after="360"/>
        <w:jc w:val="center"/>
      </w:pPr>
      <w:r>
        <w:rPr>
          <w:rFonts w:ascii="Calibri" w:hAnsi="Calibri"/>
          <w:i/>
          <w:color w:val="4A5568"/>
          <w:sz w:val="24"/>
        </w:rPr>
        <w:t>Dự án: Hệ thống Cho Thuê Xe Tự Lái Trực Tuyến (SBA301 - Car Rental Marketplace)</w:t>
      </w:r>
    </w:p>
    <w:tbl>
      <w:tblPr>
        <w:tblW w:type="auto" w:w="0"/>
        <w:jc w:val="center"/>
        <w:tblLook w:firstColumn="1" w:firstRow="1" w:lastColumn="0" w:lastRow="0" w:noHBand="0" w:noVBand="1" w:val="04A0"/>
        <w:tblBorders>
          <w:top w:val="single" w:sz="6" w:space="0" w:color="E2E8F0"/>
          <w:bottom w:val="single" w:sz="6" w:space="0" w:color="E2E8F0"/>
          <w:left w:val="none"/>
          <w:right w:val="none"/>
          <w:insideH w:val="single" w:sz="6" w:space="0" w:color="E2E8F0"/>
          <w:insideV w:val="none"/>
        </w:tblBorders>
      </w:tblPr>
      <w:tblGrid>
        <w:gridCol w:w="4680"/>
        <w:gridCol w:w="4680"/>
      </w:tblGrid>
      <w:tr>
        <w:tc>
          <w:tcPr>
            <w:tcW w:type="dxa" w:w="3168"/>
            <w:shd w:fill="F7FAFC"/>
            <w:tcMar>
              <w:top w:w="60" w:type="dxa"/>
              <w:bottom w:w="60" w:type="dxa"/>
              <w:left w:w="100" w:type="dxa"/>
              <w:right w:w="100" w:type="dxa"/>
            </w:tcMar>
          </w:tcPr>
          <w:p>
            <w:r>
              <w:rPr>
                <w:b/>
                <w:color w:val="2B6CB0"/>
                <w:sz w:val="19"/>
              </w:rPr>
              <w:t>Phân hệ phụ trách:</w:t>
            </w:r>
          </w:p>
        </w:tc>
        <w:tc>
          <w:tcPr>
            <w:tcW w:type="dxa" w:w="6192"/>
            <w:tcMar>
              <w:top w:w="60" w:type="dxa"/>
              <w:bottom w:w="60" w:type="dxa"/>
              <w:left w:w="100" w:type="dxa"/>
              <w:right w:w="100" w:type="dxa"/>
            </w:tcMar>
          </w:tcPr>
          <w:p>
            <w:r>
              <w:rPr>
                <w:color w:val="2D3748"/>
                <w:sz w:val="19"/>
              </w:rPr>
              <w:t>Function 3 (Đơn thuê &amp; Vòng đời) &amp; Function 4 (Giao dịch, Thanh toán, Chi trả &amp; Hoàn tiền)</w:t>
            </w:r>
          </w:p>
        </w:tc>
      </w:tr>
      <w:tr>
        <w:tc>
          <w:tcPr>
            <w:tcW w:type="dxa" w:w="3168"/>
            <w:shd w:fill="F7FAFC"/>
            <w:tcMar>
              <w:top w:w="60" w:type="dxa"/>
              <w:bottom w:w="60" w:type="dxa"/>
              <w:left w:w="100" w:type="dxa"/>
              <w:right w:w="100" w:type="dxa"/>
            </w:tcMar>
          </w:tcPr>
          <w:p>
            <w:r>
              <w:rPr>
                <w:b/>
                <w:color w:val="2B6CB0"/>
                <w:sz w:val="19"/>
              </w:rPr>
              <w:t>Đối tượng áp dụng:</w:t>
            </w:r>
          </w:p>
        </w:tc>
        <w:tc>
          <w:tcPr>
            <w:tcW w:type="dxa" w:w="6192"/>
            <w:tcMar>
              <w:top w:w="60" w:type="dxa"/>
              <w:bottom w:w="60" w:type="dxa"/>
              <w:left w:w="100" w:type="dxa"/>
              <w:right w:w="100" w:type="dxa"/>
            </w:tcMar>
          </w:tcPr>
          <w:p>
            <w:r>
              <w:rPr>
                <w:color w:val="2D3748"/>
                <w:sz w:val="19"/>
              </w:rPr>
              <w:t>Khách thuê (Customer/Renter), Chủ xe (Car Owner), Quản trị viên (Admin), Kế toán sàn</w:t>
            </w:r>
          </w:p>
        </w:tc>
      </w:tr>
      <w:tr>
        <w:tc>
          <w:tcPr>
            <w:tcW w:type="dxa" w:w="3168"/>
            <w:shd w:fill="F7FAFC"/>
            <w:tcMar>
              <w:top w:w="60" w:type="dxa"/>
              <w:bottom w:w="60" w:type="dxa"/>
              <w:left w:w="100" w:type="dxa"/>
              <w:right w:w="100" w:type="dxa"/>
            </w:tcMar>
          </w:tcPr>
          <w:p>
            <w:r>
              <w:rPr>
                <w:b/>
                <w:color w:val="2B6CB0"/>
                <w:sz w:val="19"/>
              </w:rPr>
              <w:t>Cổng tích hợp:</w:t>
            </w:r>
          </w:p>
        </w:tc>
        <w:tc>
          <w:tcPr>
            <w:tcW w:type="dxa" w:w="6192"/>
            <w:tcMar>
              <w:top w:w="60" w:type="dxa"/>
              <w:bottom w:w="60" w:type="dxa"/>
              <w:left w:w="100" w:type="dxa"/>
              <w:right w:w="100" w:type="dxa"/>
            </w:tcMar>
          </w:tcPr>
          <w:p>
            <w:r>
              <w:rPr>
                <w:color w:val="2D3748"/>
                <w:sz w:val="19"/>
              </w:rPr>
              <w:t>VNPay Sandbox Payment Gateway &amp; Mock Gateway giả lập</w:t>
            </w:r>
          </w:p>
        </w:tc>
      </w:tr>
      <w:tr>
        <w:tc>
          <w:tcPr>
            <w:tcW w:type="dxa" w:w="3168"/>
            <w:shd w:fill="F7FAFC"/>
            <w:tcMar>
              <w:top w:w="60" w:type="dxa"/>
              <w:bottom w:w="60" w:type="dxa"/>
              <w:left w:w="100" w:type="dxa"/>
              <w:right w:w="100" w:type="dxa"/>
            </w:tcMar>
          </w:tcPr>
          <w:p>
            <w:r>
              <w:rPr>
                <w:b/>
                <w:color w:val="2B6CB0"/>
                <w:sz w:val="19"/>
              </w:rPr>
              <w:t>Ngày phát hành:</w:t>
            </w:r>
          </w:p>
        </w:tc>
        <w:tc>
          <w:tcPr>
            <w:tcW w:type="dxa" w:w="6192"/>
            <w:tcMar>
              <w:top w:w="60" w:type="dxa"/>
              <w:bottom w:w="60" w:type="dxa"/>
              <w:left w:w="100" w:type="dxa"/>
              <w:right w:w="100" w:type="dxa"/>
            </w:tcMar>
          </w:tcPr>
          <w:p>
            <w:r>
              <w:rPr>
                <w:color w:val="2D3748"/>
                <w:sz w:val="19"/>
              </w:rPr>
              <w:t>Tháng 10/2026 | Phiên bản 1.0 (Chuẩn kiểm thử Postman &amp; Backend API)</w:t>
            </w:r>
          </w:p>
        </w:tc>
      </w:tr>
    </w:tbl>
    <w:p>
      <w:pPr>
        <w:spacing w:after="240"/>
      </w:pPr>
    </w:p>
    <w:p>
      <w:pPr>
        <w:pStyle w:val="Heading1"/>
        <w:spacing w:before="280" w:after="120"/>
      </w:pPr>
      <w:r>
        <w:t>I. TỔNG QUAN KIẾN TRÚC GIAO DỊCH &amp; BẢO MẬT DÒNG TIỀN</w:t>
      </w:r>
    </w:p>
    <w:p>
      <w:pPr>
        <w:spacing w:line="276" w:lineRule="auto" w:after="80"/>
      </w:pPr>
      <w:r>
        <w:t>Trong nền tảng Car Rental SBA301, giao dịch (Transaction) được thiết kế theo mô hình Ký quỹ / Đảm bảo giao dịch (Escrow Model) nhằm bảo vệ tối đa quyền lợi cho cả Khách thuê (Renter) lẫn Chủ xe (Owner). Dòng tiền trong hệ thống được phân định rõ ràng thành các loại giao dịch:</w:t>
      </w:r>
    </w:p>
    <w:p>
      <w:pPr>
        <w:pStyle w:val="ListBullet"/>
        <w:spacing w:before="40" w:after="40" w:line="276" w:lineRule="auto"/>
      </w:pPr>
      <w:r>
        <w:rPr>
          <w:b/>
          <w:color w:val="1A365D"/>
        </w:rPr>
        <w:t>1. Tiền đặt cọc giữ xe (DEPOSIT):</w:t>
      </w:r>
      <w:r>
        <w:rPr>
          <w:color w:val="2D3748"/>
        </w:rPr>
        <w:t xml:space="preserve"> Số tiền cố định theo từng loại xe (chụp từ cấu hình cars.deposit_amount). Khoản tiền này được giữ an toàn trên sàn trong suốt chuyến đi và chỉ được hoàn trả (REFUND) sau khi kết thúc chuyến đi và kiểm tra xe không có thiệt hại.</w:t>
      </w:r>
    </w:p>
    <w:p>
      <w:pPr>
        <w:pStyle w:val="ListBullet"/>
        <w:spacing w:before="40" w:after="40" w:line="276" w:lineRule="auto"/>
      </w:pPr>
      <w:r>
        <w:rPr>
          <w:b/>
          <w:color w:val="1A365D"/>
        </w:rPr>
        <w:t>2. Tiền thuê xe (RENTAL_PAYMENT):</w:t>
      </w:r>
      <w:r>
        <w:rPr>
          <w:color w:val="2D3748"/>
        </w:rPr>
        <w:t xml:space="preserve"> Tiền thuê tính theo số giờ/ngày thực tế đã trừ mã giảm giá (Voucher). Khoản tiền này chuyển vào tài khoản trung gian của hệ thống và chỉ được chi trả (PAYOUT) cho chủ xe sau khi chuyến đi hoàn tất thành công.</w:t>
      </w:r>
    </w:p>
    <w:p>
      <w:pPr>
        <w:pStyle w:val="ListBullet"/>
        <w:spacing w:before="40" w:after="40" w:line="276" w:lineRule="auto"/>
      </w:pPr>
      <w:r>
        <w:rPr>
          <w:b/>
          <w:color w:val="1A365D"/>
        </w:rPr>
        <w:t>3. Phí phát sinh (EXTRA_FEE):</w:t>
      </w:r>
      <w:r>
        <w:rPr>
          <w:color w:val="2D3748"/>
        </w:rPr>
        <w:t xml:space="preserve"> Các khoản phụ thu được phát hiện lúc trả xe như: rửa xe (CLEANING), trễ giờ (LATE_RETURN), vượt số km (EXTRA_KM), hoặc bồi thường va quẹt nhẹ (DAMAGE).</w:t>
      </w:r>
    </w:p>
    <w:p>
      <w:pPr>
        <w:pStyle w:val="ListBullet"/>
        <w:spacing w:before="40" w:after="40" w:line="276" w:lineRule="auto"/>
      </w:pPr>
      <w:r>
        <w:rPr>
          <w:b/>
          <w:color w:val="1A365D"/>
        </w:rPr>
        <w:t>4. Hoàn tiền (REFUND):</w:t>
      </w:r>
      <w:r>
        <w:rPr>
          <w:color w:val="2D3748"/>
        </w:rPr>
        <w:t xml:space="preserve"> Giao dịch hoàn trả tiền cọc hoặc hoàn tiền thuê xe do huỷ chuyến/giải quyết khiếu nại. Mỗi giao dịch hoàn tiền luôn liên kết trực tiếp với một giao dịch gốc (parentTransactionId) và được kiểm soát nghiêm ngặt không vượt quá số tiền gốc.</w:t>
      </w:r>
    </w:p>
    <w:p>
      <w:pPr>
        <w:pStyle w:val="ListBullet"/>
        <w:spacing w:before="40" w:after="40" w:line="276" w:lineRule="auto"/>
      </w:pPr>
      <w:r>
        <w:rPr>
          <w:b/>
          <w:color w:val="1A365D"/>
        </w:rPr>
        <w:t>5. Chi trả chủ xe (PAYOUT):</w:t>
      </w:r>
      <w:r>
        <w:rPr>
          <w:color w:val="2D3748"/>
        </w:rPr>
        <w:t xml:space="preserve"> Lệnh quyết toán chuyển tiền từ hệ thống về số tài khoản ngân hàng của chủ xe sau khi đã khấu trừ phí dịch vụ sàn (platformFee = 10%).</w:t>
      </w:r>
    </w:p>
    <w:tbl>
      <w:tblPr>
        <w:tblW w:type="auto" w:w="0"/>
        <w:jc w:val="center"/>
        <w:tblLook w:firstColumn="1" w:firstRow="1" w:lastColumn="0" w:lastRow="0" w:noHBand="0" w:noVBand="1" w:val="04A0"/>
      </w:tblPr>
      <w:tblGrid>
        <w:gridCol w:w="9360"/>
      </w:tblGrid>
      <w:tr>
        <w:tc>
          <w:tcPr>
            <w:tcW w:type="dxa" w:w="9360"/>
            <w:shd w:fill="EBF8FF"/>
            <w:tcMar>
              <w:top w:w="140" w:type="dxa"/>
              <w:bottom w:w="140" w:type="dxa"/>
              <w:left w:w="200" w:type="dxa"/>
              <w:right w:w="200" w:type="dxa"/>
            </w:tcMar>
            <w:tcBorders>
              <w:top w:val="none"/>
              <w:bottom w:val="none"/>
              <w:left w:val="single" w:sz="36" w:space="0" w:color="3182CE"/>
              <w:right w:val="none"/>
            </w:tcBorders>
          </w:tcPr>
          <w:p>
            <w:pPr>
              <w:spacing w:before="40" w:after="40"/>
            </w:pPr>
            <w:r>
              <w:rPr>
                <w:rFonts w:ascii="Calibri" w:hAnsi="Calibri"/>
                <w:b/>
                <w:color w:val="2B6CB0"/>
                <w:sz w:val="21"/>
              </w:rPr>
              <w:t xml:space="preserve">📌 Nguyên tắc Bất biến (Immutability &amp; Safety): </w:t>
            </w:r>
            <w:r>
              <w:rPr>
                <w:rFonts w:ascii="Calibri" w:hAnsi="Calibri"/>
                <w:color w:val="2D3748"/>
                <w:sz w:val="20"/>
              </w:rPr>
              <w:t>Tất cả các bản ghi giao dịch (Transaction) khi đã thành công (SUCCESS) sẽ KHÔNG bị sửa đổi hay xoá. Mọi hành động hoàn tiền đều tạo ra bản ghi Transaction mới mang loại REFUND tham chiếu tới giao dịch gốc (refundOfId), sử dụng khóa bi quan (Pessimistic Lock - SELECT FOR UPDATE) để ngăn chặn tuyệt đối tình trạng Race Condition hay Double-Refund.</w:t>
            </w:r>
          </w:p>
        </w:tc>
      </w:tr>
    </w:tbl>
    <w:p>
      <w:pPr>
        <w:spacing w:after="80"/>
      </w:pPr>
    </w:p>
    <w:p>
      <w:pPr>
        <w:pStyle w:val="Heading1"/>
        <w:spacing w:before="280" w:after="120"/>
      </w:pPr>
      <w:r>
        <w:t>II. BẢNG TỔNG HỢP TOÀN BỘ API THEO THỨ TỰ THỰC THI</w:t>
      </w:r>
    </w:p>
    <w:p>
      <w:pPr>
        <w:spacing w:after="120"/>
      </w:pPr>
      <w:r>
        <w:t>Dưới đây là trình tự gọi API đầy đủ từ lúc người dùng bắt đầu tìm xe đến khi hoàn tất trả tiền cọc và chi trả doanh thu:</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1560"/>
        <w:gridCol w:w="1560"/>
        <w:gridCol w:w="1560"/>
        <w:gridCol w:w="1560"/>
        <w:gridCol w:w="1560"/>
        <w:gridCol w:w="1560"/>
      </w:tblGrid>
      <w:tr>
        <w:tc>
          <w:tcPr>
            <w:tcW w:type="dxa" w:w="864"/>
            <w:shd w:fill="2B6CB0"/>
            <w:tcMar>
              <w:top w:w="100" w:type="dxa"/>
              <w:bottom w:w="100" w:type="dxa"/>
              <w:left w:w="80" w:type="dxa"/>
              <w:right w:w="80" w:type="dxa"/>
            </w:tcMar>
          </w:tcPr>
          <w:p>
            <w:pPr>
              <w:jc w:val="center"/>
            </w:pPr>
            <w:r>
              <w:rPr>
                <w:b/>
                <w:color w:val="FFFFFF"/>
                <w:sz w:val="18"/>
              </w:rPr>
              <w:t>Bước</w:t>
            </w:r>
          </w:p>
        </w:tc>
        <w:tc>
          <w:tcPr>
            <w:tcW w:type="dxa" w:w="2016"/>
            <w:shd w:fill="2B6CB0"/>
            <w:tcMar>
              <w:top w:w="100" w:type="dxa"/>
              <w:bottom w:w="100" w:type="dxa"/>
              <w:left w:w="80" w:type="dxa"/>
              <w:right w:w="80" w:type="dxa"/>
            </w:tcMar>
          </w:tcPr>
          <w:p>
            <w:pPr>
              <w:jc w:val="center"/>
            </w:pPr>
            <w:r>
              <w:rPr>
                <w:b/>
                <w:color w:val="FFFFFF"/>
                <w:sz w:val="18"/>
              </w:rPr>
              <w:t>Tên Thao Tác</w:t>
            </w:r>
          </w:p>
        </w:tc>
        <w:tc>
          <w:tcPr>
            <w:tcW w:type="dxa" w:w="1152"/>
            <w:shd w:fill="2B6CB0"/>
            <w:tcMar>
              <w:top w:w="100" w:type="dxa"/>
              <w:bottom w:w="100" w:type="dxa"/>
              <w:left w:w="80" w:type="dxa"/>
              <w:right w:w="80" w:type="dxa"/>
            </w:tcMar>
          </w:tcPr>
          <w:p>
            <w:pPr>
              <w:jc w:val="center"/>
            </w:pPr>
            <w:r>
              <w:rPr>
                <w:b/>
                <w:color w:val="FFFFFF"/>
                <w:sz w:val="18"/>
              </w:rPr>
              <w:t>Method</w:t>
            </w:r>
          </w:p>
        </w:tc>
        <w:tc>
          <w:tcPr>
            <w:tcW w:type="dxa" w:w="3168"/>
            <w:shd w:fill="2B6CB0"/>
            <w:tcMar>
              <w:top w:w="100" w:type="dxa"/>
              <w:bottom w:w="100" w:type="dxa"/>
              <w:left w:w="80" w:type="dxa"/>
              <w:right w:w="80" w:type="dxa"/>
            </w:tcMar>
          </w:tcPr>
          <w:p>
            <w:pPr>
              <w:jc w:val="center"/>
            </w:pPr>
            <w:r>
              <w:rPr>
                <w:b/>
                <w:color w:val="FFFFFF"/>
                <w:sz w:val="18"/>
              </w:rPr>
              <w:t>Endpoint API</w:t>
            </w:r>
          </w:p>
        </w:tc>
        <w:tc>
          <w:tcPr>
            <w:tcW w:type="dxa" w:w="1296"/>
            <w:shd w:fill="2B6CB0"/>
            <w:tcMar>
              <w:top w:w="100" w:type="dxa"/>
              <w:bottom w:w="100" w:type="dxa"/>
              <w:left w:w="80" w:type="dxa"/>
              <w:right w:w="80" w:type="dxa"/>
            </w:tcMar>
          </w:tcPr>
          <w:p>
            <w:pPr>
              <w:jc w:val="center"/>
            </w:pPr>
            <w:r>
              <w:rPr>
                <w:b/>
                <w:color w:val="FFFFFF"/>
                <w:sz w:val="18"/>
              </w:rPr>
              <w:t>Người Gọi</w:t>
            </w:r>
          </w:p>
        </w:tc>
        <w:tc>
          <w:tcPr>
            <w:tcW w:type="dxa" w:w="2304"/>
            <w:shd w:fill="2B6CB0"/>
            <w:tcMar>
              <w:top w:w="100" w:type="dxa"/>
              <w:bottom w:w="100" w:type="dxa"/>
              <w:left w:w="80" w:type="dxa"/>
              <w:right w:w="80" w:type="dxa"/>
            </w:tcMar>
          </w:tcPr>
          <w:p>
            <w:pPr>
              <w:jc w:val="center"/>
            </w:pPr>
            <w:r>
              <w:rPr>
                <w:b/>
                <w:color w:val="FFFFFF"/>
                <w:sz w:val="18"/>
              </w:rPr>
              <w:t>Mục Đích / Trạng Thái Mới</w:t>
            </w:r>
          </w:p>
        </w:tc>
      </w:tr>
      <w:tr>
        <w:tc>
          <w:tcPr>
            <w:tcW w:type="dxa" w:w="864"/>
            <w:tcMar>
              <w:top w:w="60" w:type="dxa"/>
              <w:bottom w:w="60" w:type="dxa"/>
              <w:left w:w="70" w:type="dxa"/>
              <w:right w:w="70" w:type="dxa"/>
            </w:tcMar>
            <w:shd w:fill="F7FAFC"/>
          </w:tcPr>
          <w:p>
            <w:pPr>
              <w:jc w:val="center"/>
            </w:pPr>
            <w:r>
              <w:rPr>
                <w:color w:val="4A5568"/>
                <w:sz w:val="17"/>
              </w:rPr>
              <w:t>0</w:t>
            </w:r>
          </w:p>
        </w:tc>
        <w:tc>
          <w:tcPr>
            <w:tcW w:type="dxa" w:w="2016"/>
            <w:tcMar>
              <w:top w:w="60" w:type="dxa"/>
              <w:bottom w:w="60" w:type="dxa"/>
              <w:left w:w="70" w:type="dxa"/>
              <w:right w:w="70" w:type="dxa"/>
            </w:tcMar>
          </w:tcPr>
          <w:p>
            <w:r>
              <w:rPr>
                <w:b/>
                <w:color w:val="2D3748"/>
                <w:sz w:val="17"/>
              </w:rPr>
              <w:t>Đăng nhập</w:t>
            </w:r>
          </w:p>
        </w:tc>
        <w:tc>
          <w:tcPr>
            <w:tcW w:type="dxa" w:w="1152"/>
            <w:tcMar>
              <w:top w:w="60" w:type="dxa"/>
              <w:bottom w:w="60" w:type="dxa"/>
              <w:left w:w="70" w:type="dxa"/>
              <w:right w:w="70" w:type="dxa"/>
            </w:tcMar>
          </w:tcPr>
          <w:p>
            <w:pPr>
              <w:jc w:val="center"/>
            </w:pPr>
            <w:r>
              <w:rPr>
                <w:b/>
                <w:color w:val="3182CE"/>
                <w:sz w:val="17"/>
              </w:rPr>
              <w:t>POST</w:t>
            </w:r>
          </w:p>
        </w:tc>
        <w:tc>
          <w:tcPr>
            <w:tcW w:type="dxa" w:w="3168"/>
            <w:tcMar>
              <w:top w:w="60" w:type="dxa"/>
              <w:bottom w:w="60" w:type="dxa"/>
              <w:left w:w="70" w:type="dxa"/>
              <w:right w:w="70" w:type="dxa"/>
            </w:tcMar>
          </w:tcPr>
          <w:p>
            <w:r>
              <w:rPr>
                <w:rFonts w:ascii="Consolas" w:hAnsi="Consolas"/>
                <w:color w:val="2B6CB0"/>
                <w:sz w:val="17"/>
              </w:rPr>
              <w:t>/api/auth/login</w:t>
            </w:r>
          </w:p>
        </w:tc>
        <w:tc>
          <w:tcPr>
            <w:tcW w:type="dxa" w:w="1296"/>
            <w:tcMar>
              <w:top w:w="60" w:type="dxa"/>
              <w:bottom w:w="60" w:type="dxa"/>
              <w:left w:w="70" w:type="dxa"/>
              <w:right w:w="70" w:type="dxa"/>
            </w:tcMar>
          </w:tcPr>
          <w:p>
            <w:r>
              <w:rPr>
                <w:color w:val="4A5568"/>
                <w:sz w:val="17"/>
              </w:rPr>
              <w:t>Mọi Role</w:t>
            </w:r>
          </w:p>
        </w:tc>
        <w:tc>
          <w:tcPr>
            <w:tcW w:type="dxa" w:w="2304"/>
            <w:tcMar>
              <w:top w:w="60" w:type="dxa"/>
              <w:bottom w:w="60" w:type="dxa"/>
              <w:left w:w="70" w:type="dxa"/>
              <w:right w:w="70" w:type="dxa"/>
            </w:tcMar>
          </w:tcPr>
          <w:p>
            <w:r>
              <w:rPr>
                <w:color w:val="4A5568"/>
                <w:sz w:val="17"/>
              </w:rPr>
              <w:t>Lấy Bearer Token JWT</w:t>
            </w:r>
          </w:p>
        </w:tc>
      </w:tr>
      <w:tr>
        <w:tc>
          <w:tcPr>
            <w:tcW w:type="dxa" w:w="864"/>
            <w:tcMar>
              <w:top w:w="60" w:type="dxa"/>
              <w:bottom w:w="60" w:type="dxa"/>
              <w:left w:w="70" w:type="dxa"/>
              <w:right w:w="70" w:type="dxa"/>
            </w:tcMar>
            <w:shd w:fill="F7FAFC"/>
          </w:tcPr>
          <w:p>
            <w:pPr>
              <w:jc w:val="center"/>
            </w:pPr>
            <w:r>
              <w:rPr>
                <w:color w:val="4A5568"/>
                <w:sz w:val="17"/>
              </w:rPr>
              <w:t>1</w:t>
            </w:r>
          </w:p>
        </w:tc>
        <w:tc>
          <w:tcPr>
            <w:tcW w:type="dxa" w:w="2016"/>
            <w:tcMar>
              <w:top w:w="60" w:type="dxa"/>
              <w:bottom w:w="60" w:type="dxa"/>
              <w:left w:w="70" w:type="dxa"/>
              <w:right w:w="70" w:type="dxa"/>
            </w:tcMar>
          </w:tcPr>
          <w:p>
            <w:r>
              <w:rPr>
                <w:b/>
                <w:color w:val="2D3748"/>
                <w:sz w:val="17"/>
              </w:rPr>
              <w:t>Tính báo giá</w:t>
            </w:r>
          </w:p>
        </w:tc>
        <w:tc>
          <w:tcPr>
            <w:tcW w:type="dxa" w:w="1152"/>
            <w:tcMar>
              <w:top w:w="60" w:type="dxa"/>
              <w:bottom w:w="60" w:type="dxa"/>
              <w:left w:w="70" w:type="dxa"/>
              <w:right w:w="70" w:type="dxa"/>
            </w:tcMar>
          </w:tcPr>
          <w:p>
            <w:pPr>
              <w:jc w:val="center"/>
            </w:pPr>
            <w:r>
              <w:rPr>
                <w:b/>
                <w:color w:val="3182CE"/>
                <w:sz w:val="17"/>
              </w:rPr>
              <w:t>POST</w:t>
            </w:r>
          </w:p>
        </w:tc>
        <w:tc>
          <w:tcPr>
            <w:tcW w:type="dxa" w:w="3168"/>
            <w:tcMar>
              <w:top w:w="60" w:type="dxa"/>
              <w:bottom w:w="60" w:type="dxa"/>
              <w:left w:w="70" w:type="dxa"/>
              <w:right w:w="70" w:type="dxa"/>
            </w:tcMar>
          </w:tcPr>
          <w:p>
            <w:r>
              <w:rPr>
                <w:rFonts w:ascii="Consolas" w:hAnsi="Consolas"/>
                <w:color w:val="2B6CB0"/>
                <w:sz w:val="17"/>
              </w:rPr>
              <w:t>/api/orders/quote</w:t>
            </w:r>
          </w:p>
        </w:tc>
        <w:tc>
          <w:tcPr>
            <w:tcW w:type="dxa" w:w="1296"/>
            <w:tcMar>
              <w:top w:w="60" w:type="dxa"/>
              <w:bottom w:w="60" w:type="dxa"/>
              <w:left w:w="70" w:type="dxa"/>
              <w:right w:w="70" w:type="dxa"/>
            </w:tcMar>
          </w:tcPr>
          <w:p>
            <w:r>
              <w:rPr>
                <w:color w:val="4A5568"/>
                <w:sz w:val="17"/>
              </w:rPr>
              <w:t>Khách thuê</w:t>
            </w:r>
          </w:p>
        </w:tc>
        <w:tc>
          <w:tcPr>
            <w:tcW w:type="dxa" w:w="2304"/>
            <w:tcMar>
              <w:top w:w="60" w:type="dxa"/>
              <w:bottom w:w="60" w:type="dxa"/>
              <w:left w:w="70" w:type="dxa"/>
              <w:right w:w="70" w:type="dxa"/>
            </w:tcMar>
          </w:tcPr>
          <w:p>
            <w:r>
              <w:rPr>
                <w:color w:val="4A5568"/>
                <w:sz w:val="17"/>
              </w:rPr>
              <w:t>Tính tiền thuê &amp; tiền cọc dự kiến</w:t>
            </w:r>
          </w:p>
        </w:tc>
      </w:tr>
      <w:tr>
        <w:tc>
          <w:tcPr>
            <w:tcW w:type="dxa" w:w="864"/>
            <w:tcMar>
              <w:top w:w="60" w:type="dxa"/>
              <w:bottom w:w="60" w:type="dxa"/>
              <w:left w:w="70" w:type="dxa"/>
              <w:right w:w="70" w:type="dxa"/>
            </w:tcMar>
            <w:shd w:fill="F7FAFC"/>
          </w:tcPr>
          <w:p>
            <w:pPr>
              <w:jc w:val="center"/>
            </w:pPr>
            <w:r>
              <w:rPr>
                <w:color w:val="4A5568"/>
                <w:sz w:val="17"/>
              </w:rPr>
              <w:t>2</w:t>
            </w:r>
          </w:p>
        </w:tc>
        <w:tc>
          <w:tcPr>
            <w:tcW w:type="dxa" w:w="2016"/>
            <w:tcMar>
              <w:top w:w="60" w:type="dxa"/>
              <w:bottom w:w="60" w:type="dxa"/>
              <w:left w:w="70" w:type="dxa"/>
              <w:right w:w="70" w:type="dxa"/>
            </w:tcMar>
          </w:tcPr>
          <w:p>
            <w:r>
              <w:rPr>
                <w:b/>
                <w:color w:val="2D3748"/>
                <w:sz w:val="17"/>
              </w:rPr>
              <w:t>Tạo đơn thuê xe</w:t>
            </w:r>
          </w:p>
        </w:tc>
        <w:tc>
          <w:tcPr>
            <w:tcW w:type="dxa" w:w="1152"/>
            <w:tcMar>
              <w:top w:w="60" w:type="dxa"/>
              <w:bottom w:w="60" w:type="dxa"/>
              <w:left w:w="70" w:type="dxa"/>
              <w:right w:w="70" w:type="dxa"/>
            </w:tcMar>
          </w:tcPr>
          <w:p>
            <w:pPr>
              <w:jc w:val="center"/>
            </w:pPr>
            <w:r>
              <w:rPr>
                <w:b/>
                <w:color w:val="3182CE"/>
                <w:sz w:val="17"/>
              </w:rPr>
              <w:t>POST</w:t>
            </w:r>
          </w:p>
        </w:tc>
        <w:tc>
          <w:tcPr>
            <w:tcW w:type="dxa" w:w="3168"/>
            <w:tcMar>
              <w:top w:w="60" w:type="dxa"/>
              <w:bottom w:w="60" w:type="dxa"/>
              <w:left w:w="70" w:type="dxa"/>
              <w:right w:w="70" w:type="dxa"/>
            </w:tcMar>
          </w:tcPr>
          <w:p>
            <w:r>
              <w:rPr>
                <w:rFonts w:ascii="Consolas" w:hAnsi="Consolas"/>
                <w:color w:val="2B6CB0"/>
                <w:sz w:val="17"/>
              </w:rPr>
              <w:t>/api/orders</w:t>
            </w:r>
          </w:p>
        </w:tc>
        <w:tc>
          <w:tcPr>
            <w:tcW w:type="dxa" w:w="1296"/>
            <w:tcMar>
              <w:top w:w="60" w:type="dxa"/>
              <w:bottom w:w="60" w:type="dxa"/>
              <w:left w:w="70" w:type="dxa"/>
              <w:right w:w="70" w:type="dxa"/>
            </w:tcMar>
          </w:tcPr>
          <w:p>
            <w:r>
              <w:rPr>
                <w:color w:val="4A5568"/>
                <w:sz w:val="17"/>
              </w:rPr>
              <w:t>Khách thuê</w:t>
            </w:r>
          </w:p>
        </w:tc>
        <w:tc>
          <w:tcPr>
            <w:tcW w:type="dxa" w:w="2304"/>
            <w:tcMar>
              <w:top w:w="60" w:type="dxa"/>
              <w:bottom w:w="60" w:type="dxa"/>
              <w:left w:w="70" w:type="dxa"/>
              <w:right w:w="70" w:type="dxa"/>
            </w:tcMar>
          </w:tcPr>
          <w:p>
            <w:r>
              <w:rPr>
                <w:color w:val="4A5568"/>
                <w:sz w:val="17"/>
              </w:rPr>
              <w:t>Tạo đơn (OrderStatus: PENDING)</w:t>
            </w:r>
          </w:p>
        </w:tc>
      </w:tr>
      <w:tr>
        <w:tc>
          <w:tcPr>
            <w:tcW w:type="dxa" w:w="864"/>
            <w:tcMar>
              <w:top w:w="60" w:type="dxa"/>
              <w:bottom w:w="60" w:type="dxa"/>
              <w:left w:w="70" w:type="dxa"/>
              <w:right w:w="70" w:type="dxa"/>
            </w:tcMar>
            <w:shd w:fill="F7FAFC"/>
          </w:tcPr>
          <w:p>
            <w:pPr>
              <w:jc w:val="center"/>
            </w:pPr>
            <w:r>
              <w:rPr>
                <w:color w:val="4A5568"/>
                <w:sz w:val="17"/>
              </w:rPr>
              <w:t>3</w:t>
            </w:r>
          </w:p>
        </w:tc>
        <w:tc>
          <w:tcPr>
            <w:tcW w:type="dxa" w:w="2016"/>
            <w:tcMar>
              <w:top w:w="60" w:type="dxa"/>
              <w:bottom w:w="60" w:type="dxa"/>
              <w:left w:w="70" w:type="dxa"/>
              <w:right w:w="70" w:type="dxa"/>
            </w:tcMar>
          </w:tcPr>
          <w:p>
            <w:r>
              <w:rPr>
                <w:b/>
                <w:color w:val="2D3748"/>
                <w:sz w:val="17"/>
              </w:rPr>
              <w:t>Chủ xe duyệt đơn</w:t>
            </w:r>
          </w:p>
        </w:tc>
        <w:tc>
          <w:tcPr>
            <w:tcW w:type="dxa" w:w="1152"/>
            <w:tcMar>
              <w:top w:w="60" w:type="dxa"/>
              <w:bottom w:w="60" w:type="dxa"/>
              <w:left w:w="70" w:type="dxa"/>
              <w:right w:w="70" w:type="dxa"/>
            </w:tcMar>
          </w:tcPr>
          <w:p>
            <w:pPr>
              <w:jc w:val="center"/>
            </w:pPr>
            <w:r>
              <w:rPr>
                <w:b/>
                <w:color w:val="D69E2E"/>
                <w:sz w:val="17"/>
              </w:rPr>
              <w:t>PUT</w:t>
            </w:r>
          </w:p>
        </w:tc>
        <w:tc>
          <w:tcPr>
            <w:tcW w:type="dxa" w:w="3168"/>
            <w:tcMar>
              <w:top w:w="60" w:type="dxa"/>
              <w:bottom w:w="60" w:type="dxa"/>
              <w:left w:w="70" w:type="dxa"/>
              <w:right w:w="70" w:type="dxa"/>
            </w:tcMar>
          </w:tcPr>
          <w:p>
            <w:r>
              <w:rPr>
                <w:rFonts w:ascii="Consolas" w:hAnsi="Consolas"/>
                <w:color w:val="2B6CB0"/>
                <w:sz w:val="17"/>
              </w:rPr>
              <w:t>/api/orders/{id}/confirm</w:t>
            </w:r>
          </w:p>
        </w:tc>
        <w:tc>
          <w:tcPr>
            <w:tcW w:type="dxa" w:w="1296"/>
            <w:tcMar>
              <w:top w:w="60" w:type="dxa"/>
              <w:bottom w:w="60" w:type="dxa"/>
              <w:left w:w="70" w:type="dxa"/>
              <w:right w:w="70" w:type="dxa"/>
            </w:tcMar>
          </w:tcPr>
          <w:p>
            <w:r>
              <w:rPr>
                <w:color w:val="4A5568"/>
                <w:sz w:val="17"/>
              </w:rPr>
              <w:t>Chủ xe</w:t>
            </w:r>
          </w:p>
        </w:tc>
        <w:tc>
          <w:tcPr>
            <w:tcW w:type="dxa" w:w="2304"/>
            <w:tcMar>
              <w:top w:w="60" w:type="dxa"/>
              <w:bottom w:w="60" w:type="dxa"/>
              <w:left w:w="70" w:type="dxa"/>
              <w:right w:w="70" w:type="dxa"/>
            </w:tcMar>
          </w:tcPr>
          <w:p>
            <w:r>
              <w:rPr>
                <w:color w:val="4A5568"/>
                <w:sz w:val="17"/>
              </w:rPr>
              <w:t>Duyệt đơn (OrderStatus: CONFIRMED)</w:t>
            </w:r>
          </w:p>
        </w:tc>
      </w:tr>
      <w:tr>
        <w:tc>
          <w:tcPr>
            <w:tcW w:type="dxa" w:w="864"/>
            <w:tcMar>
              <w:top w:w="60" w:type="dxa"/>
              <w:bottom w:w="60" w:type="dxa"/>
              <w:left w:w="70" w:type="dxa"/>
              <w:right w:w="70" w:type="dxa"/>
            </w:tcMar>
            <w:shd w:fill="F7FAFC"/>
          </w:tcPr>
          <w:p>
            <w:pPr>
              <w:jc w:val="center"/>
            </w:pPr>
            <w:r>
              <w:rPr>
                <w:color w:val="4A5568"/>
                <w:sz w:val="17"/>
              </w:rPr>
              <w:t>4</w:t>
            </w:r>
          </w:p>
        </w:tc>
        <w:tc>
          <w:tcPr>
            <w:tcW w:type="dxa" w:w="2016"/>
            <w:tcMar>
              <w:top w:w="60" w:type="dxa"/>
              <w:bottom w:w="60" w:type="dxa"/>
              <w:left w:w="70" w:type="dxa"/>
              <w:right w:w="70" w:type="dxa"/>
            </w:tcMar>
          </w:tcPr>
          <w:p>
            <w:r>
              <w:rPr>
                <w:b/>
                <w:color w:val="2D3748"/>
                <w:sz w:val="17"/>
              </w:rPr>
              <w:t>Tạo giao dịch Đặt cọc</w:t>
            </w:r>
          </w:p>
        </w:tc>
        <w:tc>
          <w:tcPr>
            <w:tcW w:type="dxa" w:w="1152"/>
            <w:tcMar>
              <w:top w:w="60" w:type="dxa"/>
              <w:bottom w:w="60" w:type="dxa"/>
              <w:left w:w="70" w:type="dxa"/>
              <w:right w:w="70" w:type="dxa"/>
            </w:tcMar>
          </w:tcPr>
          <w:p>
            <w:pPr>
              <w:jc w:val="center"/>
            </w:pPr>
            <w:r>
              <w:rPr>
                <w:b/>
                <w:color w:val="3182CE"/>
                <w:sz w:val="17"/>
              </w:rPr>
              <w:t>POST</w:t>
            </w:r>
          </w:p>
        </w:tc>
        <w:tc>
          <w:tcPr>
            <w:tcW w:type="dxa" w:w="3168"/>
            <w:tcMar>
              <w:top w:w="60" w:type="dxa"/>
              <w:bottom w:w="60" w:type="dxa"/>
              <w:left w:w="70" w:type="dxa"/>
              <w:right w:w="70" w:type="dxa"/>
            </w:tcMar>
          </w:tcPr>
          <w:p>
            <w:r>
              <w:rPr>
                <w:rFonts w:ascii="Consolas" w:hAnsi="Consolas"/>
                <w:color w:val="2B6CB0"/>
                <w:sz w:val="17"/>
              </w:rPr>
              <w:t>/api/transactions/deposit</w:t>
            </w:r>
          </w:p>
        </w:tc>
        <w:tc>
          <w:tcPr>
            <w:tcW w:type="dxa" w:w="1296"/>
            <w:tcMar>
              <w:top w:w="60" w:type="dxa"/>
              <w:bottom w:w="60" w:type="dxa"/>
              <w:left w:w="70" w:type="dxa"/>
              <w:right w:w="70" w:type="dxa"/>
            </w:tcMar>
          </w:tcPr>
          <w:p>
            <w:r>
              <w:rPr>
                <w:color w:val="4A5568"/>
                <w:sz w:val="17"/>
              </w:rPr>
              <w:t>Khách thuê</w:t>
            </w:r>
          </w:p>
        </w:tc>
        <w:tc>
          <w:tcPr>
            <w:tcW w:type="dxa" w:w="2304"/>
            <w:tcMar>
              <w:top w:w="60" w:type="dxa"/>
              <w:bottom w:w="60" w:type="dxa"/>
              <w:left w:w="70" w:type="dxa"/>
              <w:right w:w="70" w:type="dxa"/>
            </w:tcMar>
          </w:tcPr>
          <w:p>
            <w:r>
              <w:rPr>
                <w:color w:val="4A5568"/>
                <w:sz w:val="17"/>
              </w:rPr>
              <w:t>Tạo Tx DEPOSIT (status: PENDING)</w:t>
            </w:r>
          </w:p>
        </w:tc>
      </w:tr>
      <w:tr>
        <w:tc>
          <w:tcPr>
            <w:tcW w:type="dxa" w:w="864"/>
            <w:tcMar>
              <w:top w:w="60" w:type="dxa"/>
              <w:bottom w:w="60" w:type="dxa"/>
              <w:left w:w="70" w:type="dxa"/>
              <w:right w:w="70" w:type="dxa"/>
            </w:tcMar>
            <w:shd w:fill="F7FAFC"/>
          </w:tcPr>
          <w:p>
            <w:pPr>
              <w:jc w:val="center"/>
            </w:pPr>
            <w:r>
              <w:rPr>
                <w:color w:val="4A5568"/>
                <w:sz w:val="17"/>
              </w:rPr>
              <w:t>5a</w:t>
            </w:r>
          </w:p>
        </w:tc>
        <w:tc>
          <w:tcPr>
            <w:tcW w:type="dxa" w:w="2016"/>
            <w:tcMar>
              <w:top w:w="60" w:type="dxa"/>
              <w:bottom w:w="60" w:type="dxa"/>
              <w:left w:w="70" w:type="dxa"/>
              <w:right w:w="70" w:type="dxa"/>
            </w:tcMar>
          </w:tcPr>
          <w:p>
            <w:r>
              <w:rPr>
                <w:b/>
                <w:color w:val="2D3748"/>
                <w:sz w:val="17"/>
              </w:rPr>
              <w:t>Thanh toán cọc VNPay</w:t>
            </w:r>
          </w:p>
        </w:tc>
        <w:tc>
          <w:tcPr>
            <w:tcW w:type="dxa" w:w="1152"/>
            <w:tcMar>
              <w:top w:w="60" w:type="dxa"/>
              <w:bottom w:w="60" w:type="dxa"/>
              <w:left w:w="70" w:type="dxa"/>
              <w:right w:w="70" w:type="dxa"/>
            </w:tcMar>
          </w:tcPr>
          <w:p>
            <w:pPr>
              <w:jc w:val="center"/>
            </w:pPr>
            <w:r>
              <w:rPr>
                <w:b/>
                <w:color w:val="38A169"/>
                <w:sz w:val="17"/>
              </w:rPr>
              <w:t>GET</w:t>
            </w:r>
          </w:p>
        </w:tc>
        <w:tc>
          <w:tcPr>
            <w:tcW w:type="dxa" w:w="3168"/>
            <w:tcMar>
              <w:top w:w="60" w:type="dxa"/>
              <w:bottom w:w="60" w:type="dxa"/>
              <w:left w:w="70" w:type="dxa"/>
              <w:right w:w="70" w:type="dxa"/>
            </w:tcMar>
          </w:tcPr>
          <w:p>
            <w:r>
              <w:rPr>
                <w:rFonts w:ascii="Consolas" w:hAnsi="Consolas"/>
                <w:color w:val="2B6CB0"/>
                <w:sz w:val="17"/>
              </w:rPr>
              <w:t>/api/transactions/{id}/vnpay-url</w:t>
            </w:r>
          </w:p>
        </w:tc>
        <w:tc>
          <w:tcPr>
            <w:tcW w:type="dxa" w:w="1296"/>
            <w:tcMar>
              <w:top w:w="60" w:type="dxa"/>
              <w:bottom w:w="60" w:type="dxa"/>
              <w:left w:w="70" w:type="dxa"/>
              <w:right w:w="70" w:type="dxa"/>
            </w:tcMar>
          </w:tcPr>
          <w:p>
            <w:r>
              <w:rPr>
                <w:color w:val="4A5568"/>
                <w:sz w:val="17"/>
              </w:rPr>
              <w:t>Khách thuê</w:t>
            </w:r>
          </w:p>
        </w:tc>
        <w:tc>
          <w:tcPr>
            <w:tcW w:type="dxa" w:w="2304"/>
            <w:tcMar>
              <w:top w:w="60" w:type="dxa"/>
              <w:bottom w:w="60" w:type="dxa"/>
              <w:left w:w="70" w:type="dxa"/>
              <w:right w:w="70" w:type="dxa"/>
            </w:tcMar>
          </w:tcPr>
          <w:p>
            <w:r>
              <w:rPr>
                <w:color w:val="4A5568"/>
                <w:sz w:val="17"/>
              </w:rPr>
              <w:t>Lấy URL Sandbox &amp; nhập thẻ test</w:t>
            </w:r>
          </w:p>
        </w:tc>
      </w:tr>
      <w:tr>
        <w:tc>
          <w:tcPr>
            <w:tcW w:type="dxa" w:w="864"/>
            <w:tcMar>
              <w:top w:w="60" w:type="dxa"/>
              <w:bottom w:w="60" w:type="dxa"/>
              <w:left w:w="70" w:type="dxa"/>
              <w:right w:w="70" w:type="dxa"/>
            </w:tcMar>
            <w:shd w:fill="F7FAFC"/>
          </w:tcPr>
          <w:p>
            <w:pPr>
              <w:jc w:val="center"/>
            </w:pPr>
            <w:r>
              <w:rPr>
                <w:color w:val="4A5568"/>
                <w:sz w:val="17"/>
              </w:rPr>
              <w:t>5b</w:t>
            </w:r>
          </w:p>
        </w:tc>
        <w:tc>
          <w:tcPr>
            <w:tcW w:type="dxa" w:w="2016"/>
            <w:tcMar>
              <w:top w:w="60" w:type="dxa"/>
              <w:bottom w:w="60" w:type="dxa"/>
              <w:left w:w="70" w:type="dxa"/>
              <w:right w:w="70" w:type="dxa"/>
            </w:tcMar>
          </w:tcPr>
          <w:p>
            <w:r>
              <w:rPr>
                <w:b/>
                <w:color w:val="2D3748"/>
                <w:sz w:val="17"/>
              </w:rPr>
              <w:t>Mô phỏng cổng cọc</w:t>
            </w:r>
          </w:p>
        </w:tc>
        <w:tc>
          <w:tcPr>
            <w:tcW w:type="dxa" w:w="1152"/>
            <w:tcMar>
              <w:top w:w="60" w:type="dxa"/>
              <w:bottom w:w="60" w:type="dxa"/>
              <w:left w:w="70" w:type="dxa"/>
              <w:right w:w="70" w:type="dxa"/>
            </w:tcMar>
          </w:tcPr>
          <w:p>
            <w:pPr>
              <w:jc w:val="center"/>
            </w:pPr>
            <w:r>
              <w:rPr>
                <w:b/>
                <w:color w:val="3182CE"/>
                <w:sz w:val="17"/>
              </w:rPr>
              <w:t>POST</w:t>
            </w:r>
          </w:p>
        </w:tc>
        <w:tc>
          <w:tcPr>
            <w:tcW w:type="dxa" w:w="3168"/>
            <w:tcMar>
              <w:top w:w="60" w:type="dxa"/>
              <w:bottom w:w="60" w:type="dxa"/>
              <w:left w:w="70" w:type="dxa"/>
              <w:right w:w="70" w:type="dxa"/>
            </w:tcMar>
          </w:tcPr>
          <w:p>
            <w:r>
              <w:rPr>
                <w:rFonts w:ascii="Consolas" w:hAnsi="Consolas"/>
                <w:color w:val="2B6CB0"/>
                <w:sz w:val="17"/>
              </w:rPr>
              <w:t>/api/transactions/{id}/simulate-gateway</w:t>
            </w:r>
          </w:p>
        </w:tc>
        <w:tc>
          <w:tcPr>
            <w:tcW w:type="dxa" w:w="1296"/>
            <w:tcMar>
              <w:top w:w="60" w:type="dxa"/>
              <w:bottom w:w="60" w:type="dxa"/>
              <w:left w:w="70" w:type="dxa"/>
              <w:right w:w="70" w:type="dxa"/>
            </w:tcMar>
          </w:tcPr>
          <w:p>
            <w:r>
              <w:rPr>
                <w:color w:val="4A5568"/>
                <w:sz w:val="17"/>
              </w:rPr>
              <w:t>Khách / Dev</w:t>
            </w:r>
          </w:p>
        </w:tc>
        <w:tc>
          <w:tcPr>
            <w:tcW w:type="dxa" w:w="2304"/>
            <w:tcMar>
              <w:top w:w="60" w:type="dxa"/>
              <w:bottom w:w="60" w:type="dxa"/>
              <w:left w:w="70" w:type="dxa"/>
              <w:right w:w="70" w:type="dxa"/>
            </w:tcMar>
          </w:tcPr>
          <w:p>
            <w:r>
              <w:rPr>
                <w:color w:val="4A5568"/>
                <w:sz w:val="17"/>
              </w:rPr>
              <w:t>Chuyển Tx cọc sang SUCCESS</w:t>
            </w:r>
          </w:p>
        </w:tc>
      </w:tr>
      <w:tr>
        <w:tc>
          <w:tcPr>
            <w:tcW w:type="dxa" w:w="864"/>
            <w:tcMar>
              <w:top w:w="60" w:type="dxa"/>
              <w:bottom w:w="60" w:type="dxa"/>
              <w:left w:w="70" w:type="dxa"/>
              <w:right w:w="70" w:type="dxa"/>
            </w:tcMar>
            <w:shd w:fill="F7FAFC"/>
          </w:tcPr>
          <w:p>
            <w:pPr>
              <w:jc w:val="center"/>
            </w:pPr>
            <w:r>
              <w:rPr>
                <w:color w:val="4A5568"/>
                <w:sz w:val="17"/>
              </w:rPr>
              <w:t>6</w:t>
            </w:r>
          </w:p>
        </w:tc>
        <w:tc>
          <w:tcPr>
            <w:tcW w:type="dxa" w:w="2016"/>
            <w:tcMar>
              <w:top w:w="60" w:type="dxa"/>
              <w:bottom w:w="60" w:type="dxa"/>
              <w:left w:w="70" w:type="dxa"/>
              <w:right w:w="70" w:type="dxa"/>
            </w:tcMar>
          </w:tcPr>
          <w:p>
            <w:r>
              <w:rPr>
                <w:b/>
                <w:color w:val="2D3748"/>
                <w:sz w:val="17"/>
              </w:rPr>
              <w:t>Tạo giao dịch Tiền thuê</w:t>
            </w:r>
          </w:p>
        </w:tc>
        <w:tc>
          <w:tcPr>
            <w:tcW w:type="dxa" w:w="1152"/>
            <w:tcMar>
              <w:top w:w="60" w:type="dxa"/>
              <w:bottom w:w="60" w:type="dxa"/>
              <w:left w:w="70" w:type="dxa"/>
              <w:right w:w="70" w:type="dxa"/>
            </w:tcMar>
          </w:tcPr>
          <w:p>
            <w:pPr>
              <w:jc w:val="center"/>
            </w:pPr>
            <w:r>
              <w:rPr>
                <w:b/>
                <w:color w:val="3182CE"/>
                <w:sz w:val="17"/>
              </w:rPr>
              <w:t>POST</w:t>
            </w:r>
          </w:p>
        </w:tc>
        <w:tc>
          <w:tcPr>
            <w:tcW w:type="dxa" w:w="3168"/>
            <w:tcMar>
              <w:top w:w="60" w:type="dxa"/>
              <w:bottom w:w="60" w:type="dxa"/>
              <w:left w:w="70" w:type="dxa"/>
              <w:right w:w="70" w:type="dxa"/>
            </w:tcMar>
          </w:tcPr>
          <w:p>
            <w:r>
              <w:rPr>
                <w:rFonts w:ascii="Consolas" w:hAnsi="Consolas"/>
                <w:color w:val="2B6CB0"/>
                <w:sz w:val="17"/>
              </w:rPr>
              <w:t>/api/transactions/payment</w:t>
            </w:r>
          </w:p>
        </w:tc>
        <w:tc>
          <w:tcPr>
            <w:tcW w:type="dxa" w:w="1296"/>
            <w:tcMar>
              <w:top w:w="60" w:type="dxa"/>
              <w:bottom w:w="60" w:type="dxa"/>
              <w:left w:w="70" w:type="dxa"/>
              <w:right w:w="70" w:type="dxa"/>
            </w:tcMar>
          </w:tcPr>
          <w:p>
            <w:r>
              <w:rPr>
                <w:color w:val="4A5568"/>
                <w:sz w:val="17"/>
              </w:rPr>
              <w:t>Khách thuê</w:t>
            </w:r>
          </w:p>
        </w:tc>
        <w:tc>
          <w:tcPr>
            <w:tcW w:type="dxa" w:w="2304"/>
            <w:tcMar>
              <w:top w:w="60" w:type="dxa"/>
              <w:bottom w:w="60" w:type="dxa"/>
              <w:left w:w="70" w:type="dxa"/>
              <w:right w:w="70" w:type="dxa"/>
            </w:tcMar>
          </w:tcPr>
          <w:p>
            <w:r>
              <w:rPr>
                <w:color w:val="4A5568"/>
                <w:sz w:val="17"/>
              </w:rPr>
              <w:t>Tạo Tx RENTAL_PAYMENT</w:t>
            </w:r>
          </w:p>
        </w:tc>
      </w:tr>
      <w:tr>
        <w:tc>
          <w:tcPr>
            <w:tcW w:type="dxa" w:w="864"/>
            <w:tcMar>
              <w:top w:w="60" w:type="dxa"/>
              <w:bottom w:w="60" w:type="dxa"/>
              <w:left w:w="70" w:type="dxa"/>
              <w:right w:w="70" w:type="dxa"/>
            </w:tcMar>
            <w:shd w:fill="F7FAFC"/>
          </w:tcPr>
          <w:p>
            <w:pPr>
              <w:jc w:val="center"/>
            </w:pPr>
            <w:r>
              <w:rPr>
                <w:color w:val="4A5568"/>
                <w:sz w:val="17"/>
              </w:rPr>
              <w:t>7</w:t>
            </w:r>
          </w:p>
        </w:tc>
        <w:tc>
          <w:tcPr>
            <w:tcW w:type="dxa" w:w="2016"/>
            <w:tcMar>
              <w:top w:w="60" w:type="dxa"/>
              <w:bottom w:w="60" w:type="dxa"/>
              <w:left w:w="70" w:type="dxa"/>
              <w:right w:w="70" w:type="dxa"/>
            </w:tcMar>
          </w:tcPr>
          <w:p>
            <w:r>
              <w:rPr>
                <w:b/>
                <w:color w:val="2D3748"/>
                <w:sz w:val="17"/>
              </w:rPr>
              <w:t>Thanh toán tiền thuê</w:t>
            </w:r>
          </w:p>
        </w:tc>
        <w:tc>
          <w:tcPr>
            <w:tcW w:type="dxa" w:w="1152"/>
            <w:tcMar>
              <w:top w:w="60" w:type="dxa"/>
              <w:bottom w:w="60" w:type="dxa"/>
              <w:left w:w="70" w:type="dxa"/>
              <w:right w:w="70" w:type="dxa"/>
            </w:tcMar>
          </w:tcPr>
          <w:p>
            <w:pPr>
              <w:jc w:val="center"/>
            </w:pPr>
            <w:r>
              <w:rPr>
                <w:b/>
                <w:sz w:val="17"/>
              </w:rPr>
              <w:t>POST/GET</w:t>
            </w:r>
          </w:p>
        </w:tc>
        <w:tc>
          <w:tcPr>
            <w:tcW w:type="dxa" w:w="3168"/>
            <w:tcMar>
              <w:top w:w="60" w:type="dxa"/>
              <w:bottom w:w="60" w:type="dxa"/>
              <w:left w:w="70" w:type="dxa"/>
              <w:right w:w="70" w:type="dxa"/>
            </w:tcMar>
          </w:tcPr>
          <w:p>
            <w:r>
              <w:rPr>
                <w:rFonts w:ascii="Consolas" w:hAnsi="Consolas"/>
                <w:color w:val="2B6CB0"/>
                <w:sz w:val="17"/>
              </w:rPr>
              <w:t>/simulate-gateway hoặc VNPay</w:t>
            </w:r>
          </w:p>
        </w:tc>
        <w:tc>
          <w:tcPr>
            <w:tcW w:type="dxa" w:w="1296"/>
            <w:tcMar>
              <w:top w:w="60" w:type="dxa"/>
              <w:bottom w:w="60" w:type="dxa"/>
              <w:left w:w="70" w:type="dxa"/>
              <w:right w:w="70" w:type="dxa"/>
            </w:tcMar>
          </w:tcPr>
          <w:p>
            <w:r>
              <w:rPr>
                <w:color w:val="4A5568"/>
                <w:sz w:val="17"/>
              </w:rPr>
              <w:t>Khách thuê</w:t>
            </w:r>
          </w:p>
        </w:tc>
        <w:tc>
          <w:tcPr>
            <w:tcW w:type="dxa" w:w="2304"/>
            <w:tcMar>
              <w:top w:w="60" w:type="dxa"/>
              <w:bottom w:w="60" w:type="dxa"/>
              <w:left w:w="70" w:type="dxa"/>
              <w:right w:w="70" w:type="dxa"/>
            </w:tcMar>
          </w:tcPr>
          <w:p>
            <w:r>
              <w:rPr>
                <w:color w:val="4A5568"/>
                <w:sz w:val="17"/>
              </w:rPr>
              <w:t>Chuyển Tx tiền thuê sang SUCCESS, Order.paymentStatus -&gt; PAID</w:t>
            </w:r>
          </w:p>
        </w:tc>
      </w:tr>
      <w:tr>
        <w:tc>
          <w:tcPr>
            <w:tcW w:type="dxa" w:w="864"/>
            <w:tcMar>
              <w:top w:w="60" w:type="dxa"/>
              <w:bottom w:w="60" w:type="dxa"/>
              <w:left w:w="70" w:type="dxa"/>
              <w:right w:w="70" w:type="dxa"/>
            </w:tcMar>
            <w:shd w:fill="F7FAFC"/>
          </w:tcPr>
          <w:p>
            <w:pPr>
              <w:jc w:val="center"/>
            </w:pPr>
            <w:r>
              <w:rPr>
                <w:color w:val="4A5568"/>
                <w:sz w:val="17"/>
              </w:rPr>
              <w:t>8</w:t>
            </w:r>
          </w:p>
        </w:tc>
        <w:tc>
          <w:tcPr>
            <w:tcW w:type="dxa" w:w="2016"/>
            <w:tcMar>
              <w:top w:w="60" w:type="dxa"/>
              <w:bottom w:w="60" w:type="dxa"/>
              <w:left w:w="70" w:type="dxa"/>
              <w:right w:w="70" w:type="dxa"/>
            </w:tcMar>
          </w:tcPr>
          <w:p>
            <w:r>
              <w:rPr>
                <w:b/>
                <w:color w:val="2D3748"/>
                <w:sz w:val="17"/>
              </w:rPr>
              <w:t>Bàn giao nhận xe (Pickup)</w:t>
            </w:r>
          </w:p>
        </w:tc>
        <w:tc>
          <w:tcPr>
            <w:tcW w:type="dxa" w:w="1152"/>
            <w:tcMar>
              <w:top w:w="60" w:type="dxa"/>
              <w:bottom w:w="60" w:type="dxa"/>
              <w:left w:w="70" w:type="dxa"/>
              <w:right w:w="70" w:type="dxa"/>
            </w:tcMar>
          </w:tcPr>
          <w:p>
            <w:pPr>
              <w:jc w:val="center"/>
            </w:pPr>
            <w:r>
              <w:rPr>
                <w:b/>
                <w:sz w:val="17"/>
              </w:rPr>
              <w:t>POST/PUT</w:t>
            </w:r>
          </w:p>
        </w:tc>
        <w:tc>
          <w:tcPr>
            <w:tcW w:type="dxa" w:w="3168"/>
            <w:tcMar>
              <w:top w:w="60" w:type="dxa"/>
              <w:bottom w:w="60" w:type="dxa"/>
              <w:left w:w="70" w:type="dxa"/>
              <w:right w:w="70" w:type="dxa"/>
            </w:tcMar>
          </w:tcPr>
          <w:p>
            <w:r>
              <w:rPr>
                <w:rFonts w:ascii="Consolas" w:hAnsi="Consolas"/>
                <w:color w:val="2B6CB0"/>
                <w:sz w:val="17"/>
              </w:rPr>
              <w:t>/api/orders/{id}/handovers &amp; confirm</w:t>
            </w:r>
          </w:p>
        </w:tc>
        <w:tc>
          <w:tcPr>
            <w:tcW w:type="dxa" w:w="1296"/>
            <w:tcMar>
              <w:top w:w="60" w:type="dxa"/>
              <w:bottom w:w="60" w:type="dxa"/>
              <w:left w:w="70" w:type="dxa"/>
              <w:right w:w="70" w:type="dxa"/>
            </w:tcMar>
          </w:tcPr>
          <w:p>
            <w:r>
              <w:rPr>
                <w:color w:val="4A5568"/>
                <w:sz w:val="17"/>
              </w:rPr>
              <w:t>Cả 2 bên</w:t>
            </w:r>
          </w:p>
        </w:tc>
        <w:tc>
          <w:tcPr>
            <w:tcW w:type="dxa" w:w="2304"/>
            <w:tcMar>
              <w:top w:w="60" w:type="dxa"/>
              <w:bottom w:w="60" w:type="dxa"/>
              <w:left w:w="70" w:type="dxa"/>
              <w:right w:w="70" w:type="dxa"/>
            </w:tcMar>
          </w:tcPr>
          <w:p>
            <w:r>
              <w:rPr>
                <w:color w:val="4A5568"/>
                <w:sz w:val="17"/>
              </w:rPr>
              <w:t>Ký biên bản nhận xe, OrderStatus -&gt; ONGOING</w:t>
            </w:r>
          </w:p>
        </w:tc>
      </w:tr>
      <w:tr>
        <w:tc>
          <w:tcPr>
            <w:tcW w:type="dxa" w:w="864"/>
            <w:tcMar>
              <w:top w:w="60" w:type="dxa"/>
              <w:bottom w:w="60" w:type="dxa"/>
              <w:left w:w="70" w:type="dxa"/>
              <w:right w:w="70" w:type="dxa"/>
            </w:tcMar>
            <w:shd w:fill="F7FAFC"/>
          </w:tcPr>
          <w:p>
            <w:pPr>
              <w:jc w:val="center"/>
            </w:pPr>
            <w:r>
              <w:rPr>
                <w:color w:val="4A5568"/>
                <w:sz w:val="17"/>
              </w:rPr>
              <w:t>9</w:t>
            </w:r>
          </w:p>
        </w:tc>
        <w:tc>
          <w:tcPr>
            <w:tcW w:type="dxa" w:w="2016"/>
            <w:tcMar>
              <w:top w:w="60" w:type="dxa"/>
              <w:bottom w:w="60" w:type="dxa"/>
              <w:left w:w="70" w:type="dxa"/>
              <w:right w:w="70" w:type="dxa"/>
            </w:tcMar>
          </w:tcPr>
          <w:p>
            <w:r>
              <w:rPr>
                <w:b/>
                <w:color w:val="2D3748"/>
                <w:sz w:val="17"/>
              </w:rPr>
              <w:t>Bàn giao trả xe (Return)</w:t>
            </w:r>
          </w:p>
        </w:tc>
        <w:tc>
          <w:tcPr>
            <w:tcW w:type="dxa" w:w="1152"/>
            <w:tcMar>
              <w:top w:w="60" w:type="dxa"/>
              <w:bottom w:w="60" w:type="dxa"/>
              <w:left w:w="70" w:type="dxa"/>
              <w:right w:w="70" w:type="dxa"/>
            </w:tcMar>
          </w:tcPr>
          <w:p>
            <w:pPr>
              <w:jc w:val="center"/>
            </w:pPr>
            <w:r>
              <w:rPr>
                <w:b/>
                <w:sz w:val="17"/>
              </w:rPr>
              <w:t>POST/PUT</w:t>
            </w:r>
          </w:p>
        </w:tc>
        <w:tc>
          <w:tcPr>
            <w:tcW w:type="dxa" w:w="3168"/>
            <w:tcMar>
              <w:top w:w="60" w:type="dxa"/>
              <w:bottom w:w="60" w:type="dxa"/>
              <w:left w:w="70" w:type="dxa"/>
              <w:right w:w="70" w:type="dxa"/>
            </w:tcMar>
          </w:tcPr>
          <w:p>
            <w:r>
              <w:rPr>
                <w:rFonts w:ascii="Consolas" w:hAnsi="Consolas"/>
                <w:color w:val="2B6CB0"/>
                <w:sz w:val="17"/>
              </w:rPr>
              <w:t>/api/orders/{id}/handovers &amp; confirm</w:t>
            </w:r>
          </w:p>
        </w:tc>
        <w:tc>
          <w:tcPr>
            <w:tcW w:type="dxa" w:w="1296"/>
            <w:tcMar>
              <w:top w:w="60" w:type="dxa"/>
              <w:bottom w:w="60" w:type="dxa"/>
              <w:left w:w="70" w:type="dxa"/>
              <w:right w:w="70" w:type="dxa"/>
            </w:tcMar>
          </w:tcPr>
          <w:p>
            <w:r>
              <w:rPr>
                <w:color w:val="4A5568"/>
                <w:sz w:val="17"/>
              </w:rPr>
              <w:t>Cả 2 bên</w:t>
            </w:r>
          </w:p>
        </w:tc>
        <w:tc>
          <w:tcPr>
            <w:tcW w:type="dxa" w:w="2304"/>
            <w:tcMar>
              <w:top w:w="60" w:type="dxa"/>
              <w:bottom w:w="60" w:type="dxa"/>
              <w:left w:w="70" w:type="dxa"/>
              <w:right w:w="70" w:type="dxa"/>
            </w:tcMar>
          </w:tcPr>
          <w:p>
            <w:r>
              <w:rPr>
                <w:color w:val="4A5568"/>
                <w:sz w:val="17"/>
              </w:rPr>
              <w:t>Ký biên bản trả xe, OrderStatus -&gt; COMPLETED</w:t>
            </w:r>
          </w:p>
        </w:tc>
      </w:tr>
      <w:tr>
        <w:tc>
          <w:tcPr>
            <w:tcW w:type="dxa" w:w="864"/>
            <w:tcMar>
              <w:top w:w="60" w:type="dxa"/>
              <w:bottom w:w="60" w:type="dxa"/>
              <w:left w:w="70" w:type="dxa"/>
              <w:right w:w="70" w:type="dxa"/>
            </w:tcMar>
            <w:shd w:fill="F7FAFC"/>
          </w:tcPr>
          <w:p>
            <w:pPr>
              <w:jc w:val="center"/>
            </w:pPr>
            <w:r>
              <w:rPr>
                <w:color w:val="4A5568"/>
                <w:sz w:val="17"/>
              </w:rPr>
              <w:t>10</w:t>
            </w:r>
          </w:p>
        </w:tc>
        <w:tc>
          <w:tcPr>
            <w:tcW w:type="dxa" w:w="2016"/>
            <w:tcMar>
              <w:top w:w="60" w:type="dxa"/>
              <w:bottom w:w="60" w:type="dxa"/>
              <w:left w:w="70" w:type="dxa"/>
              <w:right w:w="70" w:type="dxa"/>
            </w:tcMar>
          </w:tcPr>
          <w:p>
            <w:r>
              <w:rPr>
                <w:b/>
                <w:color w:val="2D3748"/>
                <w:sz w:val="17"/>
              </w:rPr>
              <w:t>Tạo phí phát sinh (nếu có)</w:t>
            </w:r>
          </w:p>
        </w:tc>
        <w:tc>
          <w:tcPr>
            <w:tcW w:type="dxa" w:w="1152"/>
            <w:tcMar>
              <w:top w:w="60" w:type="dxa"/>
              <w:bottom w:w="60" w:type="dxa"/>
              <w:left w:w="70" w:type="dxa"/>
              <w:right w:w="70" w:type="dxa"/>
            </w:tcMar>
          </w:tcPr>
          <w:p>
            <w:pPr>
              <w:jc w:val="center"/>
            </w:pPr>
            <w:r>
              <w:rPr>
                <w:b/>
                <w:color w:val="3182CE"/>
                <w:sz w:val="17"/>
              </w:rPr>
              <w:t>POST</w:t>
            </w:r>
          </w:p>
        </w:tc>
        <w:tc>
          <w:tcPr>
            <w:tcW w:type="dxa" w:w="3168"/>
            <w:tcMar>
              <w:top w:w="60" w:type="dxa"/>
              <w:bottom w:w="60" w:type="dxa"/>
              <w:left w:w="70" w:type="dxa"/>
              <w:right w:w="70" w:type="dxa"/>
            </w:tcMar>
          </w:tcPr>
          <w:p>
            <w:r>
              <w:rPr>
                <w:rFonts w:ascii="Consolas" w:hAnsi="Consolas"/>
                <w:color w:val="2B6CB0"/>
                <w:sz w:val="17"/>
              </w:rPr>
              <w:t>/api/extra-fees</w:t>
            </w:r>
          </w:p>
        </w:tc>
        <w:tc>
          <w:tcPr>
            <w:tcW w:type="dxa" w:w="1296"/>
            <w:tcMar>
              <w:top w:w="60" w:type="dxa"/>
              <w:bottom w:w="60" w:type="dxa"/>
              <w:left w:w="70" w:type="dxa"/>
              <w:right w:w="70" w:type="dxa"/>
            </w:tcMar>
          </w:tcPr>
          <w:p>
            <w:r>
              <w:rPr>
                <w:color w:val="4A5568"/>
                <w:sz w:val="17"/>
              </w:rPr>
              <w:t>Chủ xe/Admin</w:t>
            </w:r>
          </w:p>
        </w:tc>
        <w:tc>
          <w:tcPr>
            <w:tcW w:type="dxa" w:w="2304"/>
            <w:tcMar>
              <w:top w:w="60" w:type="dxa"/>
              <w:bottom w:w="60" w:type="dxa"/>
              <w:left w:w="70" w:type="dxa"/>
              <w:right w:w="70" w:type="dxa"/>
            </w:tcMar>
          </w:tcPr>
          <w:p>
            <w:r>
              <w:rPr>
                <w:color w:val="4A5568"/>
                <w:sz w:val="17"/>
              </w:rPr>
              <w:t>Ghi nhận phí dọn xe, trễ giờ, quá km...</w:t>
            </w:r>
          </w:p>
        </w:tc>
      </w:tr>
      <w:tr>
        <w:tc>
          <w:tcPr>
            <w:tcW w:type="dxa" w:w="864"/>
            <w:tcMar>
              <w:top w:w="60" w:type="dxa"/>
              <w:bottom w:w="60" w:type="dxa"/>
              <w:left w:w="70" w:type="dxa"/>
              <w:right w:w="70" w:type="dxa"/>
            </w:tcMar>
            <w:shd w:fill="F7FAFC"/>
          </w:tcPr>
          <w:p>
            <w:pPr>
              <w:jc w:val="center"/>
            </w:pPr>
            <w:r>
              <w:rPr>
                <w:color w:val="4A5568"/>
                <w:sz w:val="17"/>
              </w:rPr>
              <w:t>11</w:t>
            </w:r>
          </w:p>
        </w:tc>
        <w:tc>
          <w:tcPr>
            <w:tcW w:type="dxa" w:w="2016"/>
            <w:tcMar>
              <w:top w:w="60" w:type="dxa"/>
              <w:bottom w:w="60" w:type="dxa"/>
              <w:left w:w="70" w:type="dxa"/>
              <w:right w:w="70" w:type="dxa"/>
            </w:tcMar>
          </w:tcPr>
          <w:p>
            <w:r>
              <w:rPr>
                <w:b/>
                <w:color w:val="2D3748"/>
                <w:sz w:val="17"/>
              </w:rPr>
              <w:t>Thanh toán phụ phí</w:t>
            </w:r>
          </w:p>
        </w:tc>
        <w:tc>
          <w:tcPr>
            <w:tcW w:type="dxa" w:w="1152"/>
            <w:tcMar>
              <w:top w:w="60" w:type="dxa"/>
              <w:bottom w:w="60" w:type="dxa"/>
              <w:left w:w="70" w:type="dxa"/>
              <w:right w:w="70" w:type="dxa"/>
            </w:tcMar>
          </w:tcPr>
          <w:p>
            <w:pPr>
              <w:jc w:val="center"/>
            </w:pPr>
            <w:r>
              <w:rPr>
                <w:b/>
                <w:color w:val="3182CE"/>
                <w:sz w:val="17"/>
              </w:rPr>
              <w:t>POST</w:t>
            </w:r>
          </w:p>
        </w:tc>
        <w:tc>
          <w:tcPr>
            <w:tcW w:type="dxa" w:w="3168"/>
            <w:tcMar>
              <w:top w:w="60" w:type="dxa"/>
              <w:bottom w:w="60" w:type="dxa"/>
              <w:left w:w="70" w:type="dxa"/>
              <w:right w:w="70" w:type="dxa"/>
            </w:tcMar>
          </w:tcPr>
          <w:p>
            <w:r>
              <w:rPr>
                <w:rFonts w:ascii="Consolas" w:hAnsi="Consolas"/>
                <w:color w:val="2B6CB0"/>
                <w:sz w:val="17"/>
              </w:rPr>
              <w:t>/api/extra-fees/{id}/pay</w:t>
            </w:r>
          </w:p>
        </w:tc>
        <w:tc>
          <w:tcPr>
            <w:tcW w:type="dxa" w:w="1296"/>
            <w:tcMar>
              <w:top w:w="60" w:type="dxa"/>
              <w:bottom w:w="60" w:type="dxa"/>
              <w:left w:w="70" w:type="dxa"/>
              <w:right w:w="70" w:type="dxa"/>
            </w:tcMar>
          </w:tcPr>
          <w:p>
            <w:r>
              <w:rPr>
                <w:color w:val="4A5568"/>
                <w:sz w:val="17"/>
              </w:rPr>
              <w:t>Khách thuê</w:t>
            </w:r>
          </w:p>
        </w:tc>
        <w:tc>
          <w:tcPr>
            <w:tcW w:type="dxa" w:w="2304"/>
            <w:tcMar>
              <w:top w:w="60" w:type="dxa"/>
              <w:bottom w:w="60" w:type="dxa"/>
              <w:left w:w="70" w:type="dxa"/>
              <w:right w:w="70" w:type="dxa"/>
            </w:tcMar>
          </w:tcPr>
          <w:p>
            <w:r>
              <w:rPr>
                <w:color w:val="4A5568"/>
                <w:sz w:val="17"/>
              </w:rPr>
              <w:t>Tạo Tx EXTRA_FEE -&gt; SUCCESS</w:t>
            </w:r>
          </w:p>
        </w:tc>
      </w:tr>
      <w:tr>
        <w:tc>
          <w:tcPr>
            <w:tcW w:type="dxa" w:w="864"/>
            <w:tcMar>
              <w:top w:w="60" w:type="dxa"/>
              <w:bottom w:w="60" w:type="dxa"/>
              <w:left w:w="70" w:type="dxa"/>
              <w:right w:w="70" w:type="dxa"/>
            </w:tcMar>
            <w:shd w:fill="F7FAFC"/>
          </w:tcPr>
          <w:p>
            <w:pPr>
              <w:jc w:val="center"/>
            </w:pPr>
            <w:r>
              <w:rPr>
                <w:color w:val="4A5568"/>
                <w:sz w:val="17"/>
              </w:rPr>
              <w:t>12</w:t>
            </w:r>
          </w:p>
        </w:tc>
        <w:tc>
          <w:tcPr>
            <w:tcW w:type="dxa" w:w="2016"/>
            <w:tcMar>
              <w:top w:w="60" w:type="dxa"/>
              <w:bottom w:w="60" w:type="dxa"/>
              <w:left w:w="70" w:type="dxa"/>
              <w:right w:w="70" w:type="dxa"/>
            </w:tcMar>
          </w:tcPr>
          <w:p>
            <w:r>
              <w:rPr>
                <w:b/>
                <w:color w:val="2D3748"/>
                <w:sz w:val="17"/>
              </w:rPr>
              <w:t>HOÀN TIỀN CỌC (Refund)</w:t>
            </w:r>
          </w:p>
        </w:tc>
        <w:tc>
          <w:tcPr>
            <w:tcW w:type="dxa" w:w="1152"/>
            <w:tcMar>
              <w:top w:w="60" w:type="dxa"/>
              <w:bottom w:w="60" w:type="dxa"/>
              <w:left w:w="70" w:type="dxa"/>
              <w:right w:w="70" w:type="dxa"/>
            </w:tcMar>
          </w:tcPr>
          <w:p>
            <w:pPr>
              <w:jc w:val="center"/>
            </w:pPr>
            <w:r>
              <w:rPr>
                <w:b/>
                <w:color w:val="3182CE"/>
                <w:sz w:val="17"/>
              </w:rPr>
              <w:t>POST</w:t>
            </w:r>
          </w:p>
        </w:tc>
        <w:tc>
          <w:tcPr>
            <w:tcW w:type="dxa" w:w="3168"/>
            <w:tcMar>
              <w:top w:w="60" w:type="dxa"/>
              <w:bottom w:w="60" w:type="dxa"/>
              <w:left w:w="70" w:type="dxa"/>
              <w:right w:w="70" w:type="dxa"/>
            </w:tcMar>
          </w:tcPr>
          <w:p>
            <w:r>
              <w:rPr>
                <w:rFonts w:ascii="Consolas" w:hAnsi="Consolas"/>
                <w:color w:val="2B6CB0"/>
                <w:sz w:val="17"/>
              </w:rPr>
              <w:t>/api/transactions/refund</w:t>
            </w:r>
          </w:p>
        </w:tc>
        <w:tc>
          <w:tcPr>
            <w:tcW w:type="dxa" w:w="1296"/>
            <w:tcMar>
              <w:top w:w="60" w:type="dxa"/>
              <w:bottom w:w="60" w:type="dxa"/>
              <w:left w:w="70" w:type="dxa"/>
              <w:right w:w="70" w:type="dxa"/>
            </w:tcMar>
          </w:tcPr>
          <w:p>
            <w:r>
              <w:rPr>
                <w:color w:val="4A5568"/>
                <w:sz w:val="17"/>
              </w:rPr>
              <w:t>Admin</w:t>
            </w:r>
          </w:p>
        </w:tc>
        <w:tc>
          <w:tcPr>
            <w:tcW w:type="dxa" w:w="2304"/>
            <w:tcMar>
              <w:top w:w="60" w:type="dxa"/>
              <w:bottom w:w="60" w:type="dxa"/>
              <w:left w:w="70" w:type="dxa"/>
              <w:right w:w="70" w:type="dxa"/>
            </w:tcMar>
          </w:tcPr>
          <w:p>
            <w:r>
              <w:rPr>
                <w:color w:val="4A5568"/>
                <w:sz w:val="17"/>
              </w:rPr>
              <w:t>Tạo Tx REFUND -&gt; Hoàn tiền cọc về cho khách</w:t>
            </w:r>
          </w:p>
        </w:tc>
      </w:tr>
      <w:tr>
        <w:tc>
          <w:tcPr>
            <w:tcW w:type="dxa" w:w="864"/>
            <w:tcMar>
              <w:top w:w="60" w:type="dxa"/>
              <w:bottom w:w="60" w:type="dxa"/>
              <w:left w:w="70" w:type="dxa"/>
              <w:right w:w="70" w:type="dxa"/>
            </w:tcMar>
            <w:shd w:fill="F7FAFC"/>
          </w:tcPr>
          <w:p>
            <w:pPr>
              <w:jc w:val="center"/>
            </w:pPr>
            <w:r>
              <w:rPr>
                <w:color w:val="4A5568"/>
                <w:sz w:val="17"/>
              </w:rPr>
              <w:t>13</w:t>
            </w:r>
          </w:p>
        </w:tc>
        <w:tc>
          <w:tcPr>
            <w:tcW w:type="dxa" w:w="2016"/>
            <w:tcMar>
              <w:top w:w="60" w:type="dxa"/>
              <w:bottom w:w="60" w:type="dxa"/>
              <w:left w:w="70" w:type="dxa"/>
              <w:right w:w="70" w:type="dxa"/>
            </w:tcMar>
          </w:tcPr>
          <w:p>
            <w:r>
              <w:rPr>
                <w:b/>
                <w:color w:val="2D3748"/>
                <w:sz w:val="17"/>
              </w:rPr>
              <w:t>Chi trả tiền cho Chủ xe</w:t>
            </w:r>
          </w:p>
        </w:tc>
        <w:tc>
          <w:tcPr>
            <w:tcW w:type="dxa" w:w="1152"/>
            <w:tcMar>
              <w:top w:w="60" w:type="dxa"/>
              <w:bottom w:w="60" w:type="dxa"/>
              <w:left w:w="70" w:type="dxa"/>
              <w:right w:w="70" w:type="dxa"/>
            </w:tcMar>
          </w:tcPr>
          <w:p>
            <w:pPr>
              <w:jc w:val="center"/>
            </w:pPr>
            <w:r>
              <w:rPr>
                <w:b/>
                <w:sz w:val="17"/>
              </w:rPr>
              <w:t>POST/PUT</w:t>
            </w:r>
          </w:p>
        </w:tc>
        <w:tc>
          <w:tcPr>
            <w:tcW w:type="dxa" w:w="3168"/>
            <w:tcMar>
              <w:top w:w="60" w:type="dxa"/>
              <w:bottom w:w="60" w:type="dxa"/>
              <w:left w:w="70" w:type="dxa"/>
              <w:right w:w="70" w:type="dxa"/>
            </w:tcMar>
          </w:tcPr>
          <w:p>
            <w:r>
              <w:rPr>
                <w:rFonts w:ascii="Consolas" w:hAnsi="Consolas"/>
                <w:color w:val="2B6CB0"/>
                <w:sz w:val="17"/>
              </w:rPr>
              <w:t>/api/payouts &amp; /process</w:t>
            </w:r>
          </w:p>
        </w:tc>
        <w:tc>
          <w:tcPr>
            <w:tcW w:type="dxa" w:w="1296"/>
            <w:tcMar>
              <w:top w:w="60" w:type="dxa"/>
              <w:bottom w:w="60" w:type="dxa"/>
              <w:left w:w="70" w:type="dxa"/>
              <w:right w:w="70" w:type="dxa"/>
            </w:tcMar>
          </w:tcPr>
          <w:p>
            <w:r>
              <w:rPr>
                <w:color w:val="4A5568"/>
                <w:sz w:val="17"/>
              </w:rPr>
              <w:t>Admin/Sàn</w:t>
            </w:r>
          </w:p>
        </w:tc>
        <w:tc>
          <w:tcPr>
            <w:tcW w:type="dxa" w:w="2304"/>
            <w:tcMar>
              <w:top w:w="60" w:type="dxa"/>
              <w:bottom w:w="60" w:type="dxa"/>
              <w:left w:w="70" w:type="dxa"/>
              <w:right w:w="70" w:type="dxa"/>
            </w:tcMar>
          </w:tcPr>
          <w:p>
            <w:r>
              <w:rPr>
                <w:color w:val="4A5568"/>
                <w:sz w:val="17"/>
              </w:rPr>
              <w:t>Tạo Payout -&gt; Chuyển tiền vào STK chủ xe (PAID)</w:t>
            </w:r>
          </w:p>
        </w:tc>
      </w:tr>
      <w:tr>
        <w:tc>
          <w:tcPr>
            <w:tcW w:type="dxa" w:w="864"/>
            <w:tcMar>
              <w:top w:w="60" w:type="dxa"/>
              <w:bottom w:w="60" w:type="dxa"/>
              <w:left w:w="70" w:type="dxa"/>
              <w:right w:w="70" w:type="dxa"/>
            </w:tcMar>
            <w:shd w:fill="F7FAFC"/>
          </w:tcPr>
          <w:p>
            <w:pPr>
              <w:jc w:val="center"/>
            </w:pPr>
            <w:r>
              <w:rPr>
                <w:color w:val="4A5568"/>
                <w:sz w:val="17"/>
              </w:rPr>
              <w:t>14</w:t>
            </w:r>
          </w:p>
        </w:tc>
        <w:tc>
          <w:tcPr>
            <w:tcW w:type="dxa" w:w="2016"/>
            <w:tcMar>
              <w:top w:w="60" w:type="dxa"/>
              <w:bottom w:w="60" w:type="dxa"/>
              <w:left w:w="70" w:type="dxa"/>
              <w:right w:w="70" w:type="dxa"/>
            </w:tcMar>
          </w:tcPr>
          <w:p>
            <w:r>
              <w:rPr>
                <w:b/>
                <w:color w:val="2D3748"/>
                <w:sz w:val="17"/>
              </w:rPr>
              <w:t>Đánh giá chuyến đi</w:t>
            </w:r>
          </w:p>
        </w:tc>
        <w:tc>
          <w:tcPr>
            <w:tcW w:type="dxa" w:w="1152"/>
            <w:tcMar>
              <w:top w:w="60" w:type="dxa"/>
              <w:bottom w:w="60" w:type="dxa"/>
              <w:left w:w="70" w:type="dxa"/>
              <w:right w:w="70" w:type="dxa"/>
            </w:tcMar>
          </w:tcPr>
          <w:p>
            <w:pPr>
              <w:jc w:val="center"/>
            </w:pPr>
            <w:r>
              <w:rPr>
                <w:b/>
                <w:color w:val="3182CE"/>
                <w:sz w:val="17"/>
              </w:rPr>
              <w:t>POST</w:t>
            </w:r>
          </w:p>
        </w:tc>
        <w:tc>
          <w:tcPr>
            <w:tcW w:type="dxa" w:w="3168"/>
            <w:tcMar>
              <w:top w:w="60" w:type="dxa"/>
              <w:bottom w:w="60" w:type="dxa"/>
              <w:left w:w="70" w:type="dxa"/>
              <w:right w:w="70" w:type="dxa"/>
            </w:tcMar>
          </w:tcPr>
          <w:p>
            <w:r>
              <w:rPr>
                <w:rFonts w:ascii="Consolas" w:hAnsi="Consolas"/>
                <w:color w:val="2B6CB0"/>
                <w:sz w:val="17"/>
              </w:rPr>
              <w:t>/api/reviews</w:t>
            </w:r>
          </w:p>
        </w:tc>
        <w:tc>
          <w:tcPr>
            <w:tcW w:type="dxa" w:w="1296"/>
            <w:tcMar>
              <w:top w:w="60" w:type="dxa"/>
              <w:bottom w:w="60" w:type="dxa"/>
              <w:left w:w="70" w:type="dxa"/>
              <w:right w:w="70" w:type="dxa"/>
            </w:tcMar>
          </w:tcPr>
          <w:p>
            <w:r>
              <w:rPr>
                <w:color w:val="4A5568"/>
                <w:sz w:val="17"/>
              </w:rPr>
              <w:t>Khách thuê</w:t>
            </w:r>
          </w:p>
        </w:tc>
        <w:tc>
          <w:tcPr>
            <w:tcW w:type="dxa" w:w="2304"/>
            <w:tcMar>
              <w:top w:w="60" w:type="dxa"/>
              <w:bottom w:w="60" w:type="dxa"/>
              <w:left w:w="70" w:type="dxa"/>
              <w:right w:w="70" w:type="dxa"/>
            </w:tcMar>
          </w:tcPr>
          <w:p>
            <w:r>
              <w:rPr>
                <w:color w:val="4A5568"/>
                <w:sz w:val="17"/>
              </w:rPr>
              <w:t>Đánh giá sao và nhận xét chất lượng xe</w:t>
            </w:r>
          </w:p>
        </w:tc>
      </w:tr>
    </w:tbl>
    <w:p>
      <w:pPr>
        <w:spacing w:after="240"/>
      </w:pPr>
    </w:p>
    <w:p>
      <w:pPr>
        <w:pStyle w:val="Heading1"/>
        <w:spacing w:before="280" w:after="120"/>
      </w:pPr>
      <w:r>
        <w:t>III. CHI TIẾT CÁC BƯỚC THỰC HIỆN TỪ ĐẶT XE ĐẾN HOÀN TIỀN</w:t>
      </w:r>
    </w:p>
    <w:p>
      <w:pPr>
        <w:pStyle w:val="Heading2"/>
      </w:pPr>
      <w:r>
        <w:t>1. Giai đoạn Đặt xe &amp; Duyệt đơn (Booking &amp; Approval)</w:t>
      </w:r>
    </w:p>
    <w:p>
      <w:pPr>
        <w:spacing w:line="276" w:lineRule="auto"/>
      </w:pPr>
      <w:r>
        <w:t>Quy trình giao dịch bắt đầu khi khách thuê lựa chọn được chiếc xe phù hợp và yêu cầu hệ thống tính toán chi phí minh bạch:</w:t>
      </w:r>
    </w:p>
    <w:p>
      <w:pPr>
        <w:pStyle w:val="ListBullet"/>
      </w:pPr>
      <w:r>
        <w:rPr>
          <w:b/>
        </w:rPr>
        <w:t xml:space="preserve">Bước 1.1 - Yêu cầu Báo giá trước (Quote): </w:t>
      </w:r>
      <w:r>
        <w:t xml:space="preserve">Khách gọi API </w:t>
      </w:r>
      <w:r>
        <w:rPr>
          <w:rFonts w:ascii="Consolas" w:hAnsi="Consolas"/>
        </w:rPr>
        <w:t>POST /api/orders/quote</w:t>
      </w:r>
      <w:r>
        <w:t xml:space="preserve"> kèm thời gian nhận/trả xe và mã giảm giá (voucher). Hệ thống tính toán tổng tiền thuê (totalAmount) và số tiền cọc quy định (depositAmount) mà chưa lưu đơn vào cơ sở dữ liệu.</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200" w:type="dxa"/>
              <w:right w:w="200" w:type="dxa"/>
            </w:tcMar>
            <w:tcBorders>
              <w:top w:val="none"/>
              <w:bottom w:val="none"/>
              <w:left w:val="single" w:sz="24" w:space="0" w:color="3182CE"/>
              <w:right w:val="none"/>
            </w:tcBorders>
          </w:tcPr>
          <w:p>
            <w:pPr>
              <w:spacing w:before="80" w:after="80" w:line="276" w:lineRule="auto"/>
            </w:pPr>
            <w:r>
              <w:rPr>
                <w:rFonts w:ascii="Consolas" w:hAnsi="Consolas"/>
                <w:color w:val="2D3748"/>
                <w:sz w:val="19"/>
              </w:rPr>
              <w:t>// Request: POST /api/orders/quote</w:t>
              <w:br/>
              <w:t>{</w:t>
              <w:br/>
              <w:t xml:space="preserve">  "carId": 3,</w:t>
              <w:br/>
              <w:t xml:space="preserve">  "startDateTime": "2026-11-01T08:00:00",</w:t>
              <w:br/>
              <w:t xml:space="preserve">  "endDateTime": "2026-11-03T20:00:00",</w:t>
              <w:br/>
              <w:t xml:space="preserve">  "voucherCode": "GIAM50K"</w:t>
              <w:br/>
              <w:t>}</w:t>
              <w:br/>
              <w:br/>
              <w:t>// Response: HTTP 200 OK</w:t>
              <w:br/>
              <w:t>{</w:t>
              <w:br/>
              <w:t xml:space="preserve">  "success": true,</w:t>
              <w:br/>
              <w:t xml:space="preserve">  "data": {</w:t>
              <w:br/>
              <w:t xml:space="preserve">    "carId": 3,</w:t>
              <w:br/>
              <w:t xml:space="preserve">    "rentalPricePerDay": 600000,</w:t>
              <w:br/>
              <w:t xml:space="preserve">    "totalDays": 3,</w:t>
              <w:br/>
              <w:t xml:space="preserve">    "depositAmount": 2000000,</w:t>
              <w:br/>
              <w:t xml:space="preserve">    "rentalAmount": 1800000,</w:t>
              <w:br/>
              <w:t xml:space="preserve">    "discountAmount": 50000,</w:t>
              <w:br/>
              <w:t xml:space="preserve">    "totalAmount": 1750000</w:t>
              <w:br/>
              <w:t xml:space="preserve">  }</w:t>
              <w:br/>
              <w:t>}</w:t>
            </w:r>
          </w:p>
        </w:tc>
      </w:tr>
    </w:tbl>
    <w:p>
      <w:pPr>
        <w:spacing w:after="80"/>
      </w:pPr>
    </w:p>
    <w:p>
      <w:pPr>
        <w:pStyle w:val="ListBullet"/>
      </w:pPr>
      <w:r>
        <w:rPr>
          <w:b/>
        </w:rPr>
        <w:t xml:space="preserve">Bước 1.2 - Khách tạo đơn thuê chính thức (Create Order): </w:t>
      </w:r>
      <w:r>
        <w:t xml:space="preserve">Khách gọi API </w:t>
      </w:r>
      <w:r>
        <w:rPr>
          <w:rFonts w:ascii="Consolas" w:hAnsi="Consolas"/>
        </w:rPr>
        <w:t>POST /api/orders</w:t>
      </w:r>
      <w:r>
        <w:t xml:space="preserve">. Hệ thống kiểm tra lịch trống (Car Slot), tính toán và lưu đơn thuê với trạng thái </w:t>
      </w:r>
      <w:r>
        <w:rPr>
          <w:b/>
        </w:rPr>
        <w:t>OrderStatus = PENDING</w:t>
      </w:r>
      <w:r>
        <w:t xml:space="preserve"> và </w:t>
      </w:r>
      <w:r>
        <w:rPr>
          <w:b/>
        </w:rPr>
        <w:t>PaymentStatus = UNPAID</w:t>
      </w:r>
      <w:r>
        <w:t>. Đơn được cấp mã duy nhất, ví dụ: ORD-2026-001 kèm thời hạn tự hủy (expiresAt, mặc định sau 2 giờ nếu không được duyệt/thanh toán).</w:t>
      </w:r>
    </w:p>
    <w:p>
      <w:pPr>
        <w:pStyle w:val="ListBullet"/>
      </w:pPr>
      <w:r>
        <w:rPr>
          <w:b/>
        </w:rPr>
        <w:t xml:space="preserve">Bước 1.3 - Chủ xe duyệt đơn (Confirm Order): </w:t>
      </w:r>
      <w:r>
        <w:t xml:space="preserve">Chủ xe nhận thông báo đơn mới, kiểm tra lịch trình và gọi API </w:t>
      </w:r>
      <w:r>
        <w:rPr>
          <w:rFonts w:ascii="Consolas" w:hAnsi="Consolas"/>
        </w:rPr>
        <w:t>PUT /api/orders/{orderId}/confirm</w:t>
      </w:r>
      <w:r>
        <w:t xml:space="preserve">. Trạng thái đơn chuyển sang </w:t>
      </w:r>
      <w:r>
        <w:rPr>
          <w:b/>
        </w:rPr>
        <w:t>OrderStatus = CONFIRMED</w:t>
      </w:r>
      <w:r>
        <w:t>. Khi đơn đã CONFIRMED, người thuê mới được phép tiến hành bước thanh toán cọc và tiền thuê.</w:t>
      </w:r>
    </w:p>
    <w:p>
      <w:pPr>
        <w:pStyle w:val="Heading2"/>
      </w:pPr>
      <w:r>
        <w:t>2. Giai đoạn Ký quỹ Đặt cọc &amp; Thanh toán tiền thuê (Escrow Payment)</w:t>
      </w:r>
    </w:p>
    <w:p>
      <w:pPr>
        <w:spacing w:line="276" w:lineRule="auto"/>
      </w:pPr>
      <w:r>
        <w:t>Hệ thống SBA301 tách bạch 2 dòng tiền để đảm bảo tính độc lập và minh bạch:</w:t>
      </w:r>
    </w:p>
    <w:p>
      <w:pPr>
        <w:pStyle w:val="ListBullet"/>
      </w:pPr>
      <w:r>
        <w:rPr>
          <w:b/>
        </w:rPr>
        <w:t xml:space="preserve">Bước 2.1 - Tạo giao dịch đặt cọc giữ xe (Create Deposit): </w:t>
      </w:r>
      <w:r>
        <w:t xml:space="preserve">Khách gọi API </w:t>
      </w:r>
      <w:r>
        <w:rPr>
          <w:rFonts w:ascii="Consolas" w:hAnsi="Consolas"/>
        </w:rPr>
        <w:t>POST /api/transactions/deposit</w:t>
      </w:r>
      <w:r>
        <w:t>. Backend kiểm tra điều kiện:</w:t>
      </w:r>
    </w:p>
    <w:p>
      <w:pPr>
        <w:pStyle w:val="ListBullet2"/>
        <w:spacing w:before="20" w:after="20"/>
      </w:pPr>
      <w:r>
        <w:rPr>
          <w:color w:val="4A5568"/>
        </w:rPr>
        <w:t>Đơn thuê phải ở trạng thái CONFIRMED và chưa quá hạn expiresAt.</w:t>
      </w:r>
    </w:p>
    <w:p>
      <w:pPr>
        <w:pStyle w:val="ListBullet2"/>
        <w:spacing w:before="20" w:after="20"/>
      </w:pPr>
      <w:r>
        <w:rPr>
          <w:color w:val="4A5568"/>
        </w:rPr>
        <w:t>Đơn thuê chưa từng có giao dịch DEPOSIT nào ở trạng thái SUCCESS trước đó (tránh cọc trùng).</w:t>
      </w:r>
    </w:p>
    <w:p>
      <w:pPr>
        <w:pStyle w:val="ListBullet2"/>
        <w:spacing w:before="20" w:after="20"/>
      </w:pPr>
      <w:r>
        <w:rPr>
          <w:color w:val="4A5568"/>
        </w:rPr>
        <w:t>Số tiền cọc phải khớp chính xác với order.depositAmount (ví dụ 2,000,000 VND).</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200" w:type="dxa"/>
              <w:right w:w="200" w:type="dxa"/>
            </w:tcMar>
            <w:tcBorders>
              <w:top w:val="none"/>
              <w:bottom w:val="none"/>
              <w:left w:val="single" w:sz="24" w:space="0" w:color="3182CE"/>
              <w:right w:val="none"/>
            </w:tcBorders>
          </w:tcPr>
          <w:p>
            <w:pPr>
              <w:spacing w:before="80" w:after="80" w:line="276" w:lineRule="auto"/>
            </w:pPr>
            <w:r>
              <w:rPr>
                <w:rFonts w:ascii="Consolas" w:hAnsi="Consolas"/>
                <w:color w:val="2D3748"/>
                <w:sz w:val="19"/>
              </w:rPr>
              <w:t>// Request: POST /api/transactions/deposit</w:t>
              <w:br/>
              <w:t>{</w:t>
              <w:br/>
              <w:t xml:space="preserve">  "orderId": 1,</w:t>
              <w:br/>
              <w:t xml:space="preserve">  "amount": 2000000,</w:t>
              <w:br/>
              <w:t xml:space="preserve">  "method": "VNPAY" // hoặc "MOCK_GATEWAY"</w:t>
              <w:br/>
              <w:t>}</w:t>
              <w:br/>
              <w:br/>
              <w:t>// Response: HTTP 200 OK</w:t>
              <w:br/>
              <w:t>{</w:t>
              <w:br/>
              <w:t xml:space="preserve">  "success": true,</w:t>
              <w:br/>
              <w:t xml:space="preserve">  "message": "Tạo giao dịch đặt cọc thành công",</w:t>
              <w:br/>
              <w:t xml:space="preserve">  "data": {</w:t>
              <w:br/>
              <w:t xml:space="preserve">    "id": 102,</w:t>
              <w:br/>
              <w:t xml:space="preserve">    "orderId": 1,</w:t>
              <w:br/>
              <w:t xml:space="preserve">    "transactionType": "DEPOSIT",</w:t>
              <w:br/>
              <w:t xml:space="preserve">    "amount": 2000000,</w:t>
              <w:br/>
              <w:t xml:space="preserve">    "method": "VNPAY",</w:t>
              <w:br/>
              <w:t xml:space="preserve">    "status": "PENDING",</w:t>
              <w:br/>
              <w:t xml:space="preserve">    "paymentUrl": "https://sandbox.vnpayment.vn/paymentv2/vpcpay.html?vnp_Amount=200000000&amp;vnp_Command=pay..."</w:t>
              <w:br/>
              <w:t xml:space="preserve">  }</w:t>
              <w:br/>
              <w:t>}</w:t>
            </w:r>
          </w:p>
        </w:tc>
      </w:tr>
    </w:tbl>
    <w:p>
      <w:pPr>
        <w:spacing w:after="80"/>
      </w:pPr>
    </w:p>
    <w:p>
      <w:pPr>
        <w:pStyle w:val="ListBullet"/>
      </w:pPr>
      <w:r>
        <w:rPr>
          <w:b/>
        </w:rPr>
        <w:t xml:space="preserve">Bước 2.2 - Xử lý cổng thanh toán: </w:t>
      </w:r>
      <w:r>
        <w:t>Khách hàng thực hiện qua 1 trong 2 hình thức:</w:t>
      </w:r>
    </w:p>
    <w:p>
      <w:pPr>
        <w:pStyle w:val="ListBullet2"/>
        <w:spacing w:before="20" w:after="20"/>
      </w:pPr>
      <w:r>
        <w:rPr>
          <w:b/>
        </w:rPr>
        <w:t xml:space="preserve">Cổng VNPay Sandbox thực tế: </w:t>
      </w:r>
      <w:r>
        <w:t>Khách truy cập link paymentUrl, chọn ngân hàng NCB, nhập thẻ test 9704198526191432198, tên NGUYEN VAN A, ngày phát hành 07/15, OTP 123456. Sau khi thanh toán, VNPay gọi về Return URL (/api/transactions/vnpay-return) và IPN (/api/vnpay/ipn).</w:t>
      </w:r>
    </w:p>
    <w:p>
      <w:pPr>
        <w:pStyle w:val="ListBullet2"/>
        <w:spacing w:before="20" w:after="20"/>
      </w:pPr>
      <w:r>
        <w:rPr>
          <w:b/>
        </w:rPr>
        <w:t xml:space="preserve">Giả lập Mock Gateway (Dành cho Dev/Testing): </w:t>
      </w:r>
      <w:r>
        <w:t>Gọi API POST /api/transactions/{id}/simulate-gateway kèm body {"simulateSuccess": true}. Giao dịch ngay lập tức chuyển sang trạng thái SUCCESS và cập nhật paidAt.</w:t>
      </w:r>
    </w:p>
    <w:p>
      <w:pPr>
        <w:pStyle w:val="ListBullet"/>
      </w:pPr>
      <w:r>
        <w:rPr>
          <w:b/>
        </w:rPr>
        <w:t xml:space="preserve">Bước 2.3 - Thanh toán tiền thuê xe (Rental Payment): </w:t>
      </w:r>
      <w:r>
        <w:t xml:space="preserve">Khách tiếp tục gọi API </w:t>
      </w:r>
      <w:r>
        <w:rPr>
          <w:rFonts w:ascii="Consolas" w:hAnsi="Consolas"/>
        </w:rPr>
        <w:t>POST /api/transactions/payment</w:t>
      </w:r>
      <w:r>
        <w:t xml:space="preserve"> với số tiền thuê (ví dụ 1,750,000 VND). Khi giao dịch này thanh toán SUCCESS, hệ thống tự động kích hoạt </w:t>
      </w:r>
      <w:r>
        <w:rPr>
          <w:b/>
        </w:rPr>
        <w:t>PaymentCompletedEvent</w:t>
      </w:r>
      <w:r>
        <w:t xml:space="preserve">, cập nhật </w:t>
      </w:r>
      <w:r>
        <w:rPr>
          <w:b/>
        </w:rPr>
        <w:t>order.paymentStatus = PAID</w:t>
      </w:r>
      <w:r>
        <w:t>. Lúc này đơn thuê đã sẵn sàng cho ngày nhận xe.</w:t>
      </w:r>
    </w:p>
    <w:p>
      <w:pPr>
        <w:pStyle w:val="Heading2"/>
      </w:pPr>
      <w:r>
        <w:t>3. Giai đoạn Bàn giao xe &amp; Xử lý Phí phát sinh (Handover &amp; Extra Fees)</w:t>
      </w:r>
    </w:p>
    <w:p>
      <w:pPr>
        <w:pStyle w:val="ListBullet"/>
      </w:pPr>
      <w:r>
        <w:rPr>
          <w:b/>
        </w:rPr>
        <w:t xml:space="preserve">Bước 3.1 - Bàn giao nhận xe (Pickup Handover): </w:t>
      </w:r>
      <w:r>
        <w:t xml:space="preserve">Khi đến giờ nhận xe, 2 bên gặp nhau kiểm tra xe. Chủ xe tạo biên bản qua API </w:t>
      </w:r>
      <w:r>
        <w:rPr>
          <w:rFonts w:ascii="Consolas" w:hAnsi="Consolas"/>
        </w:rPr>
        <w:t>POST /api/orders/{orderId}/handovers</w:t>
      </w:r>
      <w:r>
        <w:t xml:space="preserve"> (loại PICKUP, ghi nhận chỉ số ODO, % xăng, hình ảnh xe 4 mặt). Khách thuê gọi </w:t>
      </w:r>
      <w:r>
        <w:rPr>
          <w:rFonts w:ascii="Consolas" w:hAnsi="Consolas"/>
        </w:rPr>
        <w:t>PUT /api/handovers/{handoverId}/confirm</w:t>
      </w:r>
      <w:r>
        <w:t xml:space="preserve"> để ký nhận. Khi cả 2 bên đã xác nhận, đơn chuyển sang trạng thái </w:t>
      </w:r>
      <w:r>
        <w:rPr>
          <w:b/>
        </w:rPr>
        <w:t>OrderStatus = ONGOING</w:t>
      </w:r>
      <w:r>
        <w:t xml:space="preserve"> (chuyến đi bắt đầu).</w:t>
      </w:r>
    </w:p>
    <w:p>
      <w:pPr>
        <w:pStyle w:val="ListBullet"/>
      </w:pPr>
      <w:r>
        <w:rPr>
          <w:b/>
        </w:rPr>
        <w:t xml:space="preserve">Bước 3.2 - Bàn giao trả xe (Return Handover): </w:t>
      </w:r>
      <w:r>
        <w:t xml:space="preserve">Khi kết thúc chuyến đi, 2 bên lập biên bản trả xe (loại RETURN) qua API </w:t>
      </w:r>
      <w:r>
        <w:rPr>
          <w:rFonts w:ascii="Consolas" w:hAnsi="Consolas"/>
        </w:rPr>
        <w:t>POST /api/orders/{orderId}/handovers</w:t>
      </w:r>
      <w:r>
        <w:t xml:space="preserve">. Khi cả 2 bên xác nhận, đơn thuê chuyển sang trạng thái </w:t>
      </w:r>
      <w:r>
        <w:rPr>
          <w:b/>
        </w:rPr>
        <w:t>OrderStatus = COMPLETED</w:t>
      </w:r>
      <w:r>
        <w:t>.</w:t>
      </w:r>
    </w:p>
    <w:p>
      <w:pPr>
        <w:pStyle w:val="ListBullet"/>
      </w:pPr>
      <w:r>
        <w:rPr>
          <w:b/>
        </w:rPr>
        <w:t xml:space="preserve">Bước 3.3 - Xử lý Phí phát sinh (nếu có): </w:t>
      </w:r>
      <w:r>
        <w:t xml:space="preserve">Nếu xe bị bẩn hoặc trả trễ giờ, chủ xe/admin tạo phụ phí qua API </w:t>
      </w:r>
      <w:r>
        <w:rPr>
          <w:rFonts w:ascii="Consolas" w:hAnsi="Consolas"/>
        </w:rPr>
        <w:t>POST /api/extra-fees</w:t>
      </w:r>
      <w:r>
        <w:t xml:space="preserve">. Khách thuê thanh toán qua API </w:t>
      </w:r>
      <w:r>
        <w:rPr>
          <w:rFonts w:ascii="Consolas" w:hAnsi="Consolas"/>
        </w:rPr>
        <w:t>POST /api/extra-fees/{id}/pay</w:t>
      </w:r>
      <w:r>
        <w:t xml:space="preserve"> (tạo transaction loại EXTRA_FEE). Nếu chủ xe thông cảm bỏ qua, chủ xe gọi </w:t>
      </w:r>
      <w:r>
        <w:rPr>
          <w:rFonts w:ascii="Consolas" w:hAnsi="Consolas"/>
        </w:rPr>
        <w:t>PUT /api/extra-fees/{id}/waive</w:t>
      </w:r>
      <w:r>
        <w:t xml:space="preserve"> để miễn trừ phụ phí.</w:t>
      </w:r>
    </w:p>
    <w:p>
      <w:pPr>
        <w:pStyle w:val="Heading1"/>
        <w:spacing w:before="280" w:after="120"/>
      </w:pPr>
      <w:r>
        <w:t>IV. CHI TIẾT CÁC TRƯỜNG HỢP HOÀN TIỀN (REFUND SCENARIOS)</w:t>
      </w:r>
    </w:p>
    <w:p>
      <w:pPr>
        <w:spacing w:line="276" w:lineRule="auto"/>
      </w:pPr>
      <w:r>
        <w:t>Hoàn tiền là mắt xích nhạy cảm và quan trọng nhất trong chu trình tài chính của sàn xe tự lái. Hệ thống SBA301 xây dựng API hoàn tiền chuẩn mực tại endpoint POST /api/transactions/refund nhằm phục vụ 3 kịch bản thực tế:</w:t>
      </w:r>
    </w:p>
    <w:p>
      <w:pPr>
        <w:pStyle w:val="Heading2"/>
      </w:pPr>
      <w:r>
        <w:t>Kịch bản 1: Hoàn trả tiền đặt cọc sau chuyến đi hoàn tất (Standard Deposit Refund)</w:t>
      </w:r>
    </w:p>
    <w:p>
      <w:pPr>
        <w:spacing w:line="276" w:lineRule="auto"/>
      </w:pPr>
      <w:r>
        <w:t>Đây là trường hợp phổ biến nhất. Khách thuê nhận và trả xe đúng hẹn, xe nguyên vẹn không hư hỏng, biên bản bàn giao trả xe đã ký xong (OrderStatus = COMPLETED), toàn bộ phụ phí (nếu có) đã thanh toán. Hệ thống tiến hành hoàn trả 100% tiền đặt cọc giữ xe ban đầu cho khách.</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200" w:type="dxa"/>
              <w:right w:w="200" w:type="dxa"/>
            </w:tcMar>
            <w:tcBorders>
              <w:top w:val="none"/>
              <w:bottom w:val="none"/>
              <w:left w:val="single" w:sz="24" w:space="0" w:color="3182CE"/>
              <w:right w:val="none"/>
            </w:tcBorders>
          </w:tcPr>
          <w:p>
            <w:pPr>
              <w:spacing w:before="80" w:after="80" w:line="276" w:lineRule="auto"/>
            </w:pPr>
            <w:r>
              <w:rPr>
                <w:rFonts w:ascii="Consolas" w:hAnsi="Consolas"/>
                <w:color w:val="2D3748"/>
                <w:sz w:val="19"/>
              </w:rPr>
              <w:t>// Request: POST /api/transactions/refund</w:t>
              <w:br/>
              <w:t>// Headers: Authorization: Bearer &lt;ADMIN_OR_SYSTEM_TOKEN&gt;</w:t>
              <w:br/>
              <w:t>{</w:t>
              <w:br/>
              <w:t xml:space="preserve">  "parentTransactionId": 102, // ID của giao dịch đặt cọc ban đầu (phải có status = SUCCESS)</w:t>
              <w:br/>
              <w:t xml:space="preserve">  "amount": 2000000,          // Hoàn đủ 2,000,000 VND</w:t>
              <w:br/>
              <w:t xml:space="preserve">  "reason": "Hoàn tiền cọc sau chuyến đi khi kiểm tra xe nguyên vẹn"</w:t>
              <w:br/>
              <w:t>}</w:t>
              <w:br/>
              <w:br/>
              <w:t>// Response: HTTP 200 OK</w:t>
              <w:br/>
              <w:t>{</w:t>
              <w:br/>
              <w:t xml:space="preserve">  "success": true,</w:t>
              <w:br/>
              <w:t xml:space="preserve">  "message": "Hoàn tiền thành công",</w:t>
              <w:br/>
              <w:t xml:space="preserve">  "data": {</w:t>
              <w:br/>
              <w:t xml:space="preserve">    "id": 104,</w:t>
              <w:br/>
              <w:t xml:space="preserve">    "orderId": 1,</w:t>
              <w:br/>
              <w:t xml:space="preserve">    "transactionType": "REFUND",</w:t>
              <w:br/>
              <w:t xml:space="preserve">    "amount": 2000000,</w:t>
              <w:br/>
              <w:t xml:space="preserve">    "method": "VNPAY",</w:t>
              <w:br/>
              <w:t xml:space="preserve">    "status": "SUCCESS",</w:t>
              <w:br/>
              <w:t xml:space="preserve">    "refundOfId": 102,</w:t>
              <w:br/>
              <w:t xml:space="preserve">    "providerRef": "REFUND_e1a4d872",</w:t>
              <w:br/>
              <w:t xml:space="preserve">    "paidAt": "2026-11-03T21:00:00"</w:t>
              <w:br/>
              <w:t xml:space="preserve">  }</w:t>
              <w:br/>
              <w:t>}</w:t>
            </w:r>
          </w:p>
        </w:tc>
      </w:tr>
    </w:tbl>
    <w:p>
      <w:pPr>
        <w:spacing w:after="80"/>
      </w:pPr>
    </w:p>
    <w:p>
      <w:pPr>
        <w:pStyle w:val="Heading2"/>
      </w:pPr>
      <w:r>
        <w:t>Kịch bản 2: Hoàn tiền khi Huỷ đơn thuê xe (Cancellation Refund)</w:t>
      </w:r>
    </w:p>
    <w:p>
      <w:pPr>
        <w:spacing w:line="276" w:lineRule="auto"/>
      </w:pPr>
      <w:r>
        <w:t>Trường hợp khách hàng hoặc chủ xe huỷ đơn trước ngày nhận xe thông qua API PUT /api/orders/{orderId}/cancel (OrderStatus chuyển sang CANCELLED):</w:t>
      </w:r>
    </w:p>
    <w:p>
      <w:pPr>
        <w:pStyle w:val="ListBullet"/>
        <w:spacing w:before="40" w:after="40"/>
      </w:pPr>
      <w:r>
        <w:rPr>
          <w:b/>
        </w:rPr>
        <w:t xml:space="preserve">Chủ xe tự ý huỷ chuyến: </w:t>
      </w:r>
      <w:r>
        <w:t>Hệ thống tự động phạt uy tín chủ xe và tiến hành hoàn tiền 100% (cả tiền cọc và tiền thuê) lại cho khách thuê ngay lập tức.</w:t>
      </w:r>
    </w:p>
    <w:p>
      <w:pPr>
        <w:pStyle w:val="ListBullet"/>
        <w:spacing w:before="40" w:after="40"/>
      </w:pPr>
      <w:r>
        <w:rPr>
          <w:b/>
        </w:rPr>
        <w:t xml:space="preserve">Khách huỷ trước 24 giờ: </w:t>
      </w:r>
      <w:r>
        <w:t>Theo chính sách huỷ, khách được hoàn 100% tiền cọc và tiền thuê.</w:t>
      </w:r>
    </w:p>
    <w:p>
      <w:pPr>
        <w:pStyle w:val="ListBullet"/>
        <w:spacing w:before="40" w:after="40"/>
      </w:pPr>
      <w:r>
        <w:rPr>
          <w:b/>
        </w:rPr>
        <w:t xml:space="preserve">Khách huỷ sát giờ (dưới 24 giờ): </w:t>
      </w:r>
      <w:r>
        <w:t>Khách được hoàn 100% tiền cọc nhưng bị khấu trừ một phần tiền thuê xe (ví dụ 30% tiền thuê để đền bù cơ hội cho chủ xe). Khi đó, Admin thực hiện lệnh Refund với số tiền đã khấu trừ:</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200" w:type="dxa"/>
              <w:right w:w="200" w:type="dxa"/>
            </w:tcMar>
            <w:tcBorders>
              <w:top w:val="none"/>
              <w:bottom w:val="none"/>
              <w:left w:val="single" w:sz="24" w:space="0" w:color="3182CE"/>
              <w:right w:val="none"/>
            </w:tcBorders>
          </w:tcPr>
          <w:p>
            <w:pPr>
              <w:spacing w:before="80" w:after="80" w:line="276" w:lineRule="auto"/>
            </w:pPr>
            <w:r>
              <w:rPr>
                <w:rFonts w:ascii="Consolas" w:hAnsi="Consolas"/>
                <w:color w:val="2D3748"/>
                <w:sz w:val="19"/>
              </w:rPr>
              <w:t>// Request hoàn tiền thuê có khấu trừ phí huỷ muộn:</w:t>
              <w:br/>
              <w:t>// Tiền thuê gốc = 1,750,000 VND, khấu trừ 30% = 525,000 VND -&gt; Hoàn lại 1,225,000 VND</w:t>
              <w:br/>
              <w:t>{</w:t>
              <w:br/>
              <w:t xml:space="preserve">  "parentTransactionId": 103, // Giao dịch RENTAL_PAYMENT gốc</w:t>
              <w:br/>
              <w:t xml:space="preserve">  "amount": 1225000,          // Số tiền hoàn sau khấu trừ phí huỷ</w:t>
              <w:br/>
              <w:t xml:space="preserve">  "reason": "Hoàn tiền thuê do khách huỷ muộn (khấu trừ 30% phí giữ xe cho chủ xe)"</w:t>
              <w:br/>
              <w:t>}</w:t>
            </w:r>
          </w:p>
        </w:tc>
      </w:tr>
    </w:tbl>
    <w:p>
      <w:pPr>
        <w:spacing w:after="80"/>
      </w:pPr>
    </w:p>
    <w:p>
      <w:pPr>
        <w:pStyle w:val="Heading2"/>
      </w:pPr>
      <w:r>
        <w:t>Kịch bản 3: Hoàn tiền sau khi giải quyết Khiếu nại / Tranh chấp (Dispute Resolution Refund)</w:t>
      </w:r>
    </w:p>
    <w:p>
      <w:pPr>
        <w:spacing w:line="276" w:lineRule="auto"/>
      </w:pPr>
      <w:r>
        <w:t>Trường hợp sau khi trả xe phát sinh bất đồng (ví dụ chủ xe đòi bồi thường 1,000,000 VND tiền xước sơn nhưng khách không đồng ý):</w:t>
      </w:r>
    </w:p>
    <w:p>
      <w:pPr>
        <w:pStyle w:val="ListBullet"/>
        <w:spacing w:before="40" w:after="40"/>
      </w:pPr>
      <w:r>
        <w:rPr>
          <w:b/>
        </w:rPr>
        <w:t xml:space="preserve">Mở khiếu nại: </w:t>
      </w:r>
      <w:r>
        <w:t>Khách thuê gọi POST /api/disputes để mở tranh chấp, cung cấp ảnh bằng chứng qua POST /api/disputes/{id}/evidences.</w:t>
      </w:r>
    </w:p>
    <w:p>
      <w:pPr>
        <w:pStyle w:val="ListBullet"/>
        <w:spacing w:before="40" w:after="40"/>
      </w:pPr>
      <w:r>
        <w:rPr>
          <w:b/>
        </w:rPr>
        <w:t xml:space="preserve">Trọng tài Admin phân xử: </w:t>
      </w:r>
      <w:r>
        <w:t>Admin xem xét bằng chứng và ra quyết định thông qua API PUT /api/disputes/{id}/resolve (Ví dụ: phán quyết chỉ trừ 300,000 VND tiền đánh bóng sơn, hoàn lại 1,700,000 VND tiền cọc cho khách).</w:t>
      </w:r>
    </w:p>
    <w:p>
      <w:pPr>
        <w:pStyle w:val="ListBullet"/>
        <w:spacing w:before="40" w:after="40"/>
      </w:pPr>
      <w:r>
        <w:rPr>
          <w:b/>
        </w:rPr>
        <w:t xml:space="preserve">Thực thi lệnh hoàn tiền: </w:t>
      </w:r>
      <w:r>
        <w:t>Admin gọi POST /api/transactions/refund với amount = 1,700,000 VND kèm lý do trích xuất từ phán quyết khiếu nại.</w:t>
      </w:r>
    </w:p>
    <w:p>
      <w:pPr>
        <w:pStyle w:val="Heading2"/>
      </w:pPr>
      <w:r>
        <w:t>5 Cơ chế Kiểm soát &amp; An toàn trong Nghiệp vụ Hoàn tiền</w:t>
      </w:r>
    </w:p>
    <w:p>
      <w:pPr>
        <w:pStyle w:val="ListBullet"/>
        <w:spacing w:before="40" w:after="40" w:line="276" w:lineRule="auto"/>
      </w:pPr>
      <w:r>
        <w:rPr>
          <w:b/>
          <w:color w:val="C53030"/>
        </w:rPr>
        <w:t>1. Quyền thực thi (RBAC):</w:t>
      </w:r>
      <w:r>
        <w:t xml:space="preserve"> </w:t>
      </w:r>
      <w:r>
        <w:t xml:space="preserve"> Chỉ tài khoản có vai trò ADMIN hoặc Service Worker nội bộ có quyền gọi API /refund nhằm ngăn chặn khách thuê hoặc hacker tự hoàn tiền trái phép.</w:t>
      </w:r>
    </w:p>
    <w:p>
      <w:pPr>
        <w:pStyle w:val="ListBullet"/>
        <w:spacing w:before="40" w:after="40" w:line="276" w:lineRule="auto"/>
      </w:pPr>
      <w:r>
        <w:rPr>
          <w:b/>
          <w:color w:val="C53030"/>
        </w:rPr>
        <w:t>2. Kiểm tra trạng thái giao dịch gốc:</w:t>
      </w:r>
      <w:r>
        <w:t xml:space="preserve"> </w:t>
      </w:r>
      <w:r>
        <w:t xml:space="preserve"> Giao dịch cha (parentTransaction) BẮT BUỘC phải có status = SUCCESS. Không cho phép hoàn tiền đối với các giao dịch PENDING hoặc FAILED.</w:t>
      </w:r>
    </w:p>
    <w:p>
      <w:pPr>
        <w:pStyle w:val="ListBullet"/>
        <w:spacing w:before="40" w:after="40" w:line="276" w:lineRule="auto"/>
      </w:pPr>
      <w:r>
        <w:rPr>
          <w:b/>
          <w:color w:val="C53030"/>
        </w:rPr>
        <w:t>3. Chống hoàn lồng nhau (Anti-Recursive Refund):</w:t>
      </w:r>
      <w:r>
        <w:t xml:space="preserve"> </w:t>
      </w:r>
      <w:r>
        <w:t xml:space="preserve"> Nghiêm cấm hoàn tiền cho một giao dịch vốn dĩ đã là loại REFUND (parent.getTransactionType() != TransactionType.REFUND).</w:t>
      </w:r>
    </w:p>
    <w:p>
      <w:pPr>
        <w:pStyle w:val="ListBullet"/>
        <w:spacing w:before="40" w:after="40" w:line="276" w:lineRule="auto"/>
      </w:pPr>
      <w:r>
        <w:rPr>
          <w:b/>
          <w:color w:val="C53030"/>
        </w:rPr>
        <w:t>4. Kiểm soát trần số tiền hoàn (Cumulative Amount Cap):</w:t>
      </w:r>
      <w:r>
        <w:t xml:space="preserve"> </w:t>
      </w:r>
      <w:r>
        <w:t xml:space="preserve"> Hệ thống tự động tính tổng số tiền của tất cả các lần hoàn tiền thành công trước đó (alreadyRefunded) liên quan tới giao dịch cha. Nếu alreadyRefunded + refundAmount &gt; parent.getAmount(), backend lập tức từ chối với lỗi 400 Bad Request.</w:t>
      </w:r>
    </w:p>
    <w:p>
      <w:pPr>
        <w:pStyle w:val="ListBullet"/>
        <w:spacing w:before="40" w:after="40" w:line="276" w:lineRule="auto"/>
      </w:pPr>
      <w:r>
        <w:rPr>
          <w:b/>
          <w:color w:val="C53030"/>
        </w:rPr>
        <w:t>5. Đồng bộ trạng thái đơn hàng:</w:t>
      </w:r>
      <w:r>
        <w:t xml:space="preserve"> </w:t>
      </w:r>
      <w:r>
        <w:t xml:space="preserve"> Khi hoàn tất giao dịch REFUND thành công, hệ thống tự động cập nhật order.paymentStatus = REFUNDED để đồng bộ trạng thái hạch toán kế toán.</w:t>
      </w:r>
    </w:p>
    <w:p>
      <w:pPr>
        <w:pStyle w:val="Heading1"/>
        <w:spacing w:before="280" w:after="120"/>
      </w:pPr>
      <w:r>
        <w:t>V. CHI TRẢ DOANH THU CHO CHỦ XE (PAYOUT TO CAR OWNER)</w:t>
      </w:r>
    </w:p>
    <w:p>
      <w:pPr>
        <w:spacing w:line="276" w:lineRule="auto"/>
      </w:pPr>
      <w:r>
        <w:t>Sau khi chuyến đi kết thúc, khách đã được hoàn trả cọc và không còn khiếu nại tồn đọng, tiền thuê xe đang tạm giữ trên sàn sẽ được quyết toán và chuyển về tài khoản ngân hàng của chủ xe:</w:t>
      </w:r>
    </w:p>
    <w:p>
      <w:pPr>
        <w:pStyle w:val="ListBullet"/>
      </w:pPr>
      <w:r>
        <w:rPr>
          <w:b/>
        </w:rPr>
        <w:t xml:space="preserve">Bước 5.1 - Tạo yêu cầu chi trả (Create Payout): </w:t>
      </w:r>
      <w:r>
        <w:t xml:space="preserve">Hệ thống hoặc Kế toán gọi API </w:t>
      </w:r>
      <w:r>
        <w:rPr>
          <w:rFonts w:ascii="Consolas" w:hAnsi="Consolas"/>
        </w:rPr>
        <w:t>POST /api/payouts</w:t>
      </w:r>
      <w:r>
        <w:t xml:space="preserve">. Công thức tính tiền: </w:t>
      </w:r>
      <w:r>
        <w:rPr>
          <w:b/>
        </w:rPr>
        <w:t>netAmount = grossAmount - platformFee</w:t>
      </w:r>
      <w:r>
        <w:t xml:space="preserve"> (Ví dụ: Tiền thuê 1,750,000 VND, phí sàn 10% = 175,000 VND -&gt; Chủ xe thực nhận 1,575,000 VND).</w:t>
      </w:r>
    </w:p>
    <w:p>
      <w:pPr>
        <w:pStyle w:val="ListBullet"/>
      </w:pPr>
      <w:r>
        <w:rPr>
          <w:b/>
        </w:rPr>
        <w:t xml:space="preserve">Bước 5.2 - Kế toán chuyển khoản &amp; Cập nhật trạng thái (Process Payout): </w:t>
      </w:r>
      <w:r>
        <w:t xml:space="preserve">Kế toán thực hiện lệnh chuyển khoản qua Internet Banking, sau đó gọi API </w:t>
      </w:r>
      <w:r>
        <w:rPr>
          <w:rFonts w:ascii="Consolas" w:hAnsi="Consolas"/>
        </w:rPr>
        <w:t>PUT /api/payouts/{id}/process</w:t>
      </w:r>
      <w:r>
        <w:t xml:space="preserve"> với </w:t>
      </w:r>
      <w:r>
        <w:rPr>
          <w:b/>
        </w:rPr>
        <w:t>status = PAID</w:t>
      </w:r>
      <w:r>
        <w:t>. Chuyến đi chính thức hoàn tất về mặt tài chính.</w:t>
      </w:r>
    </w:p>
    <w:p>
      <w:pPr>
        <w:pStyle w:val="Heading1"/>
        <w:spacing w:before="280" w:after="120"/>
      </w:pPr>
      <w:r>
        <w:t>VI. MA TRẬN CHUYỂN ĐỔI TRẠNG THÁI (STATE TRANSITION MATRIX)</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2340"/>
        <w:gridCol w:w="2340"/>
        <w:gridCol w:w="2340"/>
        <w:gridCol w:w="2340"/>
      </w:tblGrid>
      <w:tr>
        <w:tc>
          <w:tcPr>
            <w:tcW w:type="dxa" w:w="3168"/>
            <w:shd w:fill="2B6CB0"/>
            <w:tcMar>
              <w:top w:w="80" w:type="dxa"/>
              <w:bottom w:w="80" w:type="dxa"/>
              <w:left w:w="80" w:type="dxa"/>
              <w:right w:w="80" w:type="dxa"/>
            </w:tcMar>
          </w:tcPr>
          <w:p>
            <w:r>
              <w:rPr>
                <w:b/>
                <w:color w:val="FFFFFF"/>
                <w:sz w:val="18"/>
              </w:rPr>
              <w:t>Thời Điểm / Sự Kiện</w:t>
            </w:r>
          </w:p>
        </w:tc>
        <w:tc>
          <w:tcPr>
            <w:tcW w:type="dxa" w:w="2160"/>
            <w:shd w:fill="2B6CB0"/>
            <w:tcMar>
              <w:top w:w="80" w:type="dxa"/>
              <w:bottom w:w="80" w:type="dxa"/>
              <w:left w:w="80" w:type="dxa"/>
              <w:right w:w="80" w:type="dxa"/>
            </w:tcMar>
          </w:tcPr>
          <w:p>
            <w:r>
              <w:rPr>
                <w:b/>
                <w:color w:val="FFFFFF"/>
                <w:sz w:val="18"/>
              </w:rPr>
              <w:t>OrderStatus</w:t>
            </w:r>
          </w:p>
        </w:tc>
        <w:tc>
          <w:tcPr>
            <w:tcW w:type="dxa" w:w="2160"/>
            <w:shd w:fill="2B6CB0"/>
            <w:tcMar>
              <w:top w:w="80" w:type="dxa"/>
              <w:bottom w:w="80" w:type="dxa"/>
              <w:left w:w="80" w:type="dxa"/>
              <w:right w:w="80" w:type="dxa"/>
            </w:tcMar>
          </w:tcPr>
          <w:p>
            <w:r>
              <w:rPr>
                <w:b/>
                <w:color w:val="FFFFFF"/>
                <w:sz w:val="18"/>
              </w:rPr>
              <w:t>Order.paymentStatus</w:t>
            </w:r>
          </w:p>
        </w:tc>
        <w:tc>
          <w:tcPr>
            <w:tcW w:type="dxa" w:w="2592"/>
            <w:shd w:fill="2B6CB0"/>
            <w:tcMar>
              <w:top w:w="80" w:type="dxa"/>
              <w:bottom w:w="80" w:type="dxa"/>
              <w:left w:w="80" w:type="dxa"/>
              <w:right w:w="80" w:type="dxa"/>
            </w:tcMar>
          </w:tcPr>
          <w:p>
            <w:r>
              <w:rPr>
                <w:b/>
                <w:color w:val="FFFFFF"/>
                <w:sz w:val="18"/>
              </w:rPr>
              <w:t>Transaction Mới Nhất</w:t>
            </w:r>
          </w:p>
        </w:tc>
      </w:tr>
      <w:tr>
        <w:tc>
          <w:tcPr>
            <w:tcW w:type="dxa" w:w="3168"/>
            <w:tcMar>
              <w:top w:w="60" w:type="dxa"/>
              <w:bottom w:w="60" w:type="dxa"/>
              <w:left w:w="70" w:type="dxa"/>
              <w:right w:w="70" w:type="dxa"/>
            </w:tcMar>
          </w:tcPr>
          <w:p>
            <w:r>
              <w:rPr>
                <w:b/>
                <w:color w:val="2D3748"/>
                <w:sz w:val="17"/>
              </w:rPr>
              <w:t>Khách gửi yêu cầu đặt xe</w:t>
            </w:r>
          </w:p>
        </w:tc>
        <w:tc>
          <w:tcPr>
            <w:tcW w:type="dxa" w:w="2160"/>
            <w:tcMar>
              <w:top w:w="60" w:type="dxa"/>
              <w:bottom w:w="60" w:type="dxa"/>
              <w:left w:w="70" w:type="dxa"/>
              <w:right w:w="70" w:type="dxa"/>
            </w:tcMar>
          </w:tcPr>
          <w:p>
            <w:r>
              <w:rPr>
                <w:rFonts w:ascii="Consolas" w:hAnsi="Consolas"/>
                <w:color w:val="2B6CB0"/>
                <w:sz w:val="17"/>
              </w:rPr>
              <w:t>PENDING</w:t>
            </w:r>
          </w:p>
        </w:tc>
        <w:tc>
          <w:tcPr>
            <w:tcW w:type="dxa" w:w="2160"/>
            <w:tcMar>
              <w:top w:w="60" w:type="dxa"/>
              <w:bottom w:w="60" w:type="dxa"/>
              <w:left w:w="70" w:type="dxa"/>
              <w:right w:w="70" w:type="dxa"/>
            </w:tcMar>
          </w:tcPr>
          <w:p>
            <w:r>
              <w:rPr>
                <w:rFonts w:ascii="Consolas" w:hAnsi="Consolas"/>
                <w:color w:val="2B6CB0"/>
                <w:sz w:val="17"/>
              </w:rPr>
              <w:t>UNPAID</w:t>
            </w:r>
          </w:p>
        </w:tc>
        <w:tc>
          <w:tcPr>
            <w:tcW w:type="dxa" w:w="2592"/>
            <w:tcMar>
              <w:top w:w="60" w:type="dxa"/>
              <w:bottom w:w="60" w:type="dxa"/>
              <w:left w:w="70" w:type="dxa"/>
              <w:right w:w="70" w:type="dxa"/>
            </w:tcMar>
          </w:tcPr>
          <w:p>
            <w:r>
              <w:rPr>
                <w:rFonts w:ascii="Consolas" w:hAnsi="Consolas"/>
                <w:color w:val="38A169"/>
                <w:sz w:val="17"/>
              </w:rPr>
              <w:t>Chưa có</w:t>
            </w:r>
          </w:p>
        </w:tc>
      </w:tr>
      <w:tr>
        <w:tc>
          <w:tcPr>
            <w:tcW w:type="dxa" w:w="3168"/>
            <w:tcMar>
              <w:top w:w="60" w:type="dxa"/>
              <w:bottom w:w="60" w:type="dxa"/>
              <w:left w:w="70" w:type="dxa"/>
              <w:right w:w="70" w:type="dxa"/>
            </w:tcMar>
          </w:tcPr>
          <w:p>
            <w:r>
              <w:rPr>
                <w:b/>
                <w:color w:val="2D3748"/>
                <w:sz w:val="17"/>
              </w:rPr>
              <w:t>Chủ xe chấp nhận cuốc</w:t>
            </w:r>
          </w:p>
        </w:tc>
        <w:tc>
          <w:tcPr>
            <w:tcW w:type="dxa" w:w="2160"/>
            <w:tcMar>
              <w:top w:w="60" w:type="dxa"/>
              <w:bottom w:w="60" w:type="dxa"/>
              <w:left w:w="70" w:type="dxa"/>
              <w:right w:w="70" w:type="dxa"/>
            </w:tcMar>
          </w:tcPr>
          <w:p>
            <w:r>
              <w:rPr>
                <w:rFonts w:ascii="Consolas" w:hAnsi="Consolas"/>
                <w:color w:val="2B6CB0"/>
                <w:sz w:val="17"/>
              </w:rPr>
              <w:t>CONFIRMED</w:t>
            </w:r>
          </w:p>
        </w:tc>
        <w:tc>
          <w:tcPr>
            <w:tcW w:type="dxa" w:w="2160"/>
            <w:tcMar>
              <w:top w:w="60" w:type="dxa"/>
              <w:bottom w:w="60" w:type="dxa"/>
              <w:left w:w="70" w:type="dxa"/>
              <w:right w:w="70" w:type="dxa"/>
            </w:tcMar>
          </w:tcPr>
          <w:p>
            <w:r>
              <w:rPr>
                <w:rFonts w:ascii="Consolas" w:hAnsi="Consolas"/>
                <w:color w:val="2B6CB0"/>
                <w:sz w:val="17"/>
              </w:rPr>
              <w:t>UNPAID</w:t>
            </w:r>
          </w:p>
        </w:tc>
        <w:tc>
          <w:tcPr>
            <w:tcW w:type="dxa" w:w="2592"/>
            <w:tcMar>
              <w:top w:w="60" w:type="dxa"/>
              <w:bottom w:w="60" w:type="dxa"/>
              <w:left w:w="70" w:type="dxa"/>
              <w:right w:w="70" w:type="dxa"/>
            </w:tcMar>
          </w:tcPr>
          <w:p>
            <w:r>
              <w:rPr>
                <w:rFonts w:ascii="Consolas" w:hAnsi="Consolas"/>
                <w:color w:val="38A169"/>
                <w:sz w:val="17"/>
              </w:rPr>
              <w:t>Chưa có</w:t>
            </w:r>
          </w:p>
        </w:tc>
      </w:tr>
      <w:tr>
        <w:tc>
          <w:tcPr>
            <w:tcW w:type="dxa" w:w="3168"/>
            <w:tcMar>
              <w:top w:w="60" w:type="dxa"/>
              <w:bottom w:w="60" w:type="dxa"/>
              <w:left w:w="70" w:type="dxa"/>
              <w:right w:w="70" w:type="dxa"/>
            </w:tcMar>
          </w:tcPr>
          <w:p>
            <w:r>
              <w:rPr>
                <w:b/>
                <w:color w:val="2D3748"/>
                <w:sz w:val="17"/>
              </w:rPr>
              <w:t>Khách thanh toán cọc thành công</w:t>
            </w:r>
          </w:p>
        </w:tc>
        <w:tc>
          <w:tcPr>
            <w:tcW w:type="dxa" w:w="2160"/>
            <w:tcMar>
              <w:top w:w="60" w:type="dxa"/>
              <w:bottom w:w="60" w:type="dxa"/>
              <w:left w:w="70" w:type="dxa"/>
              <w:right w:w="70" w:type="dxa"/>
            </w:tcMar>
          </w:tcPr>
          <w:p>
            <w:r>
              <w:rPr>
                <w:rFonts w:ascii="Consolas" w:hAnsi="Consolas"/>
                <w:color w:val="2B6CB0"/>
                <w:sz w:val="17"/>
              </w:rPr>
              <w:t>CONFIRMED</w:t>
            </w:r>
          </w:p>
        </w:tc>
        <w:tc>
          <w:tcPr>
            <w:tcW w:type="dxa" w:w="2160"/>
            <w:tcMar>
              <w:top w:w="60" w:type="dxa"/>
              <w:bottom w:w="60" w:type="dxa"/>
              <w:left w:w="70" w:type="dxa"/>
              <w:right w:w="70" w:type="dxa"/>
            </w:tcMar>
          </w:tcPr>
          <w:p>
            <w:r>
              <w:rPr>
                <w:rFonts w:ascii="Consolas" w:hAnsi="Consolas"/>
                <w:color w:val="2B6CB0"/>
                <w:sz w:val="17"/>
              </w:rPr>
              <w:t>UNPAID (hoặc DEPOSITED)</w:t>
            </w:r>
          </w:p>
        </w:tc>
        <w:tc>
          <w:tcPr>
            <w:tcW w:type="dxa" w:w="2592"/>
            <w:tcMar>
              <w:top w:w="60" w:type="dxa"/>
              <w:bottom w:w="60" w:type="dxa"/>
              <w:left w:w="70" w:type="dxa"/>
              <w:right w:w="70" w:type="dxa"/>
            </w:tcMar>
          </w:tcPr>
          <w:p>
            <w:r>
              <w:rPr>
                <w:rFonts w:ascii="Consolas" w:hAnsi="Consolas"/>
                <w:color w:val="38A169"/>
                <w:sz w:val="17"/>
              </w:rPr>
              <w:t>DEPOSIT -&gt; SUCCESS</w:t>
            </w:r>
          </w:p>
        </w:tc>
      </w:tr>
      <w:tr>
        <w:tc>
          <w:tcPr>
            <w:tcW w:type="dxa" w:w="3168"/>
            <w:tcMar>
              <w:top w:w="60" w:type="dxa"/>
              <w:bottom w:w="60" w:type="dxa"/>
              <w:left w:w="70" w:type="dxa"/>
              <w:right w:w="70" w:type="dxa"/>
            </w:tcMar>
          </w:tcPr>
          <w:p>
            <w:r>
              <w:rPr>
                <w:b/>
                <w:color w:val="2D3748"/>
                <w:sz w:val="17"/>
              </w:rPr>
              <w:t>Khách thanh toán tiền thuê xe</w:t>
            </w:r>
          </w:p>
        </w:tc>
        <w:tc>
          <w:tcPr>
            <w:tcW w:type="dxa" w:w="2160"/>
            <w:tcMar>
              <w:top w:w="60" w:type="dxa"/>
              <w:bottom w:w="60" w:type="dxa"/>
              <w:left w:w="70" w:type="dxa"/>
              <w:right w:w="70" w:type="dxa"/>
            </w:tcMar>
          </w:tcPr>
          <w:p>
            <w:r>
              <w:rPr>
                <w:rFonts w:ascii="Consolas" w:hAnsi="Consolas"/>
                <w:color w:val="2B6CB0"/>
                <w:sz w:val="17"/>
              </w:rPr>
              <w:t>CONFIRMED</w:t>
            </w:r>
          </w:p>
        </w:tc>
        <w:tc>
          <w:tcPr>
            <w:tcW w:type="dxa" w:w="2160"/>
            <w:tcMar>
              <w:top w:w="60" w:type="dxa"/>
              <w:bottom w:w="60" w:type="dxa"/>
              <w:left w:w="70" w:type="dxa"/>
              <w:right w:w="70" w:type="dxa"/>
            </w:tcMar>
          </w:tcPr>
          <w:p>
            <w:r>
              <w:rPr>
                <w:rFonts w:ascii="Consolas" w:hAnsi="Consolas"/>
                <w:color w:val="2B6CB0"/>
                <w:sz w:val="17"/>
              </w:rPr>
              <w:t>PAID</w:t>
            </w:r>
          </w:p>
        </w:tc>
        <w:tc>
          <w:tcPr>
            <w:tcW w:type="dxa" w:w="2592"/>
            <w:tcMar>
              <w:top w:w="60" w:type="dxa"/>
              <w:bottom w:w="60" w:type="dxa"/>
              <w:left w:w="70" w:type="dxa"/>
              <w:right w:w="70" w:type="dxa"/>
            </w:tcMar>
          </w:tcPr>
          <w:p>
            <w:r>
              <w:rPr>
                <w:rFonts w:ascii="Consolas" w:hAnsi="Consolas"/>
                <w:color w:val="38A169"/>
                <w:sz w:val="17"/>
              </w:rPr>
              <w:t>RENTAL_PAYMENT -&gt; SUCCESS</w:t>
            </w:r>
          </w:p>
        </w:tc>
      </w:tr>
      <w:tr>
        <w:tc>
          <w:tcPr>
            <w:tcW w:type="dxa" w:w="3168"/>
            <w:tcMar>
              <w:top w:w="60" w:type="dxa"/>
              <w:bottom w:w="60" w:type="dxa"/>
              <w:left w:w="70" w:type="dxa"/>
              <w:right w:w="70" w:type="dxa"/>
            </w:tcMar>
          </w:tcPr>
          <w:p>
            <w:r>
              <w:rPr>
                <w:b/>
                <w:color w:val="2D3748"/>
                <w:sz w:val="17"/>
              </w:rPr>
              <w:t>Ký biên bản nhận xe (Pickup)</w:t>
            </w:r>
          </w:p>
        </w:tc>
        <w:tc>
          <w:tcPr>
            <w:tcW w:type="dxa" w:w="2160"/>
            <w:tcMar>
              <w:top w:w="60" w:type="dxa"/>
              <w:bottom w:w="60" w:type="dxa"/>
              <w:left w:w="70" w:type="dxa"/>
              <w:right w:w="70" w:type="dxa"/>
            </w:tcMar>
          </w:tcPr>
          <w:p>
            <w:r>
              <w:rPr>
                <w:rFonts w:ascii="Consolas" w:hAnsi="Consolas"/>
                <w:color w:val="2B6CB0"/>
                <w:sz w:val="17"/>
              </w:rPr>
              <w:t>ONGOING</w:t>
            </w:r>
          </w:p>
        </w:tc>
        <w:tc>
          <w:tcPr>
            <w:tcW w:type="dxa" w:w="2160"/>
            <w:tcMar>
              <w:top w:w="60" w:type="dxa"/>
              <w:bottom w:w="60" w:type="dxa"/>
              <w:left w:w="70" w:type="dxa"/>
              <w:right w:w="70" w:type="dxa"/>
            </w:tcMar>
          </w:tcPr>
          <w:p>
            <w:r>
              <w:rPr>
                <w:rFonts w:ascii="Consolas" w:hAnsi="Consolas"/>
                <w:color w:val="2B6CB0"/>
                <w:sz w:val="17"/>
              </w:rPr>
              <w:t>PAID</w:t>
            </w:r>
          </w:p>
        </w:tc>
        <w:tc>
          <w:tcPr>
            <w:tcW w:type="dxa" w:w="2592"/>
            <w:tcMar>
              <w:top w:w="60" w:type="dxa"/>
              <w:bottom w:w="60" w:type="dxa"/>
              <w:left w:w="70" w:type="dxa"/>
              <w:right w:w="70" w:type="dxa"/>
            </w:tcMar>
          </w:tcPr>
          <w:p>
            <w:r>
              <w:rPr>
                <w:rFonts w:ascii="Consolas" w:hAnsi="Consolas"/>
                <w:color w:val="38A169"/>
                <w:sz w:val="17"/>
              </w:rPr>
              <w:t>-</w:t>
            </w:r>
          </w:p>
        </w:tc>
      </w:tr>
      <w:tr>
        <w:tc>
          <w:tcPr>
            <w:tcW w:type="dxa" w:w="3168"/>
            <w:tcMar>
              <w:top w:w="60" w:type="dxa"/>
              <w:bottom w:w="60" w:type="dxa"/>
              <w:left w:w="70" w:type="dxa"/>
              <w:right w:w="70" w:type="dxa"/>
            </w:tcMar>
          </w:tcPr>
          <w:p>
            <w:r>
              <w:rPr>
                <w:b/>
                <w:color w:val="2D3748"/>
                <w:sz w:val="17"/>
              </w:rPr>
              <w:t>Ký biên bản trả xe (Return)</w:t>
            </w:r>
          </w:p>
        </w:tc>
        <w:tc>
          <w:tcPr>
            <w:tcW w:type="dxa" w:w="2160"/>
            <w:tcMar>
              <w:top w:w="60" w:type="dxa"/>
              <w:bottom w:w="60" w:type="dxa"/>
              <w:left w:w="70" w:type="dxa"/>
              <w:right w:w="70" w:type="dxa"/>
            </w:tcMar>
          </w:tcPr>
          <w:p>
            <w:r>
              <w:rPr>
                <w:rFonts w:ascii="Consolas" w:hAnsi="Consolas"/>
                <w:color w:val="2B6CB0"/>
                <w:sz w:val="17"/>
              </w:rPr>
              <w:t>COMPLETED</w:t>
            </w:r>
          </w:p>
        </w:tc>
        <w:tc>
          <w:tcPr>
            <w:tcW w:type="dxa" w:w="2160"/>
            <w:tcMar>
              <w:top w:w="60" w:type="dxa"/>
              <w:bottom w:w="60" w:type="dxa"/>
              <w:left w:w="70" w:type="dxa"/>
              <w:right w:w="70" w:type="dxa"/>
            </w:tcMar>
          </w:tcPr>
          <w:p>
            <w:r>
              <w:rPr>
                <w:rFonts w:ascii="Consolas" w:hAnsi="Consolas"/>
                <w:color w:val="2B6CB0"/>
                <w:sz w:val="17"/>
              </w:rPr>
              <w:t>PAID</w:t>
            </w:r>
          </w:p>
        </w:tc>
        <w:tc>
          <w:tcPr>
            <w:tcW w:type="dxa" w:w="2592"/>
            <w:tcMar>
              <w:top w:w="60" w:type="dxa"/>
              <w:bottom w:w="60" w:type="dxa"/>
              <w:left w:w="70" w:type="dxa"/>
              <w:right w:w="70" w:type="dxa"/>
            </w:tcMar>
          </w:tcPr>
          <w:p>
            <w:r>
              <w:rPr>
                <w:rFonts w:ascii="Consolas" w:hAnsi="Consolas"/>
                <w:color w:val="38A169"/>
                <w:sz w:val="17"/>
              </w:rPr>
              <w:t>-</w:t>
            </w:r>
          </w:p>
        </w:tc>
      </w:tr>
      <w:tr>
        <w:tc>
          <w:tcPr>
            <w:tcW w:type="dxa" w:w="3168"/>
            <w:tcMar>
              <w:top w:w="60" w:type="dxa"/>
              <w:bottom w:w="60" w:type="dxa"/>
              <w:left w:w="70" w:type="dxa"/>
              <w:right w:w="70" w:type="dxa"/>
            </w:tcMar>
          </w:tcPr>
          <w:p>
            <w:r>
              <w:rPr>
                <w:b/>
                <w:color w:val="2D3748"/>
                <w:sz w:val="17"/>
              </w:rPr>
              <w:t>Khách thanh toán phụ phí (nếu có)</w:t>
            </w:r>
          </w:p>
        </w:tc>
        <w:tc>
          <w:tcPr>
            <w:tcW w:type="dxa" w:w="2160"/>
            <w:tcMar>
              <w:top w:w="60" w:type="dxa"/>
              <w:bottom w:w="60" w:type="dxa"/>
              <w:left w:w="70" w:type="dxa"/>
              <w:right w:w="70" w:type="dxa"/>
            </w:tcMar>
          </w:tcPr>
          <w:p>
            <w:r>
              <w:rPr>
                <w:rFonts w:ascii="Consolas" w:hAnsi="Consolas"/>
                <w:color w:val="2B6CB0"/>
                <w:sz w:val="17"/>
              </w:rPr>
              <w:t>COMPLETED</w:t>
            </w:r>
          </w:p>
        </w:tc>
        <w:tc>
          <w:tcPr>
            <w:tcW w:type="dxa" w:w="2160"/>
            <w:tcMar>
              <w:top w:w="60" w:type="dxa"/>
              <w:bottom w:w="60" w:type="dxa"/>
              <w:left w:w="70" w:type="dxa"/>
              <w:right w:w="70" w:type="dxa"/>
            </w:tcMar>
          </w:tcPr>
          <w:p>
            <w:r>
              <w:rPr>
                <w:rFonts w:ascii="Consolas" w:hAnsi="Consolas"/>
                <w:color w:val="2B6CB0"/>
                <w:sz w:val="17"/>
              </w:rPr>
              <w:t>PAID</w:t>
            </w:r>
          </w:p>
        </w:tc>
        <w:tc>
          <w:tcPr>
            <w:tcW w:type="dxa" w:w="2592"/>
            <w:tcMar>
              <w:top w:w="60" w:type="dxa"/>
              <w:bottom w:w="60" w:type="dxa"/>
              <w:left w:w="70" w:type="dxa"/>
              <w:right w:w="70" w:type="dxa"/>
            </w:tcMar>
          </w:tcPr>
          <w:p>
            <w:r>
              <w:rPr>
                <w:rFonts w:ascii="Consolas" w:hAnsi="Consolas"/>
                <w:color w:val="38A169"/>
                <w:sz w:val="17"/>
              </w:rPr>
              <w:t>EXTRA_FEE -&gt; SUCCESS</w:t>
            </w:r>
          </w:p>
        </w:tc>
      </w:tr>
      <w:tr>
        <w:tc>
          <w:tcPr>
            <w:tcW w:type="dxa" w:w="3168"/>
            <w:tcMar>
              <w:top w:w="60" w:type="dxa"/>
              <w:bottom w:w="60" w:type="dxa"/>
              <w:left w:w="70" w:type="dxa"/>
              <w:right w:w="70" w:type="dxa"/>
            </w:tcMar>
          </w:tcPr>
          <w:p>
            <w:r>
              <w:rPr>
                <w:b/>
                <w:color w:val="2D3748"/>
                <w:sz w:val="17"/>
              </w:rPr>
              <w:t>Admin thực hiện hoàn trả cọc</w:t>
            </w:r>
          </w:p>
        </w:tc>
        <w:tc>
          <w:tcPr>
            <w:tcW w:type="dxa" w:w="2160"/>
            <w:tcMar>
              <w:top w:w="60" w:type="dxa"/>
              <w:bottom w:w="60" w:type="dxa"/>
              <w:left w:w="70" w:type="dxa"/>
              <w:right w:w="70" w:type="dxa"/>
            </w:tcMar>
          </w:tcPr>
          <w:p>
            <w:r>
              <w:rPr>
                <w:rFonts w:ascii="Consolas" w:hAnsi="Consolas"/>
                <w:color w:val="2B6CB0"/>
                <w:sz w:val="17"/>
              </w:rPr>
              <w:t>COMPLETED</w:t>
            </w:r>
          </w:p>
        </w:tc>
        <w:tc>
          <w:tcPr>
            <w:tcW w:type="dxa" w:w="2160"/>
            <w:tcMar>
              <w:top w:w="60" w:type="dxa"/>
              <w:bottom w:w="60" w:type="dxa"/>
              <w:left w:w="70" w:type="dxa"/>
              <w:right w:w="70" w:type="dxa"/>
            </w:tcMar>
          </w:tcPr>
          <w:p>
            <w:r>
              <w:rPr>
                <w:rFonts w:ascii="Consolas" w:hAnsi="Consolas"/>
                <w:color w:val="2B6CB0"/>
                <w:sz w:val="17"/>
              </w:rPr>
              <w:t>REFUNDED</w:t>
            </w:r>
          </w:p>
        </w:tc>
        <w:tc>
          <w:tcPr>
            <w:tcW w:type="dxa" w:w="2592"/>
            <w:tcMar>
              <w:top w:w="60" w:type="dxa"/>
              <w:bottom w:w="60" w:type="dxa"/>
              <w:left w:w="70" w:type="dxa"/>
              <w:right w:w="70" w:type="dxa"/>
            </w:tcMar>
          </w:tcPr>
          <w:p>
            <w:r>
              <w:rPr>
                <w:rFonts w:ascii="Consolas" w:hAnsi="Consolas"/>
                <w:color w:val="38A169"/>
                <w:sz w:val="17"/>
              </w:rPr>
              <w:t>REFUND -&gt; SUCCESS</w:t>
            </w:r>
          </w:p>
        </w:tc>
      </w:tr>
      <w:tr>
        <w:tc>
          <w:tcPr>
            <w:tcW w:type="dxa" w:w="3168"/>
            <w:tcMar>
              <w:top w:w="60" w:type="dxa"/>
              <w:bottom w:w="60" w:type="dxa"/>
              <w:left w:w="70" w:type="dxa"/>
              <w:right w:w="70" w:type="dxa"/>
            </w:tcMar>
          </w:tcPr>
          <w:p>
            <w:r>
              <w:rPr>
                <w:b/>
                <w:color w:val="2D3748"/>
                <w:sz w:val="17"/>
              </w:rPr>
              <w:t>Khách/Chủ xe huỷ đơn trước chuyến</w:t>
            </w:r>
          </w:p>
        </w:tc>
        <w:tc>
          <w:tcPr>
            <w:tcW w:type="dxa" w:w="2160"/>
            <w:tcMar>
              <w:top w:w="60" w:type="dxa"/>
              <w:bottom w:w="60" w:type="dxa"/>
              <w:left w:w="70" w:type="dxa"/>
              <w:right w:w="70" w:type="dxa"/>
            </w:tcMar>
          </w:tcPr>
          <w:p>
            <w:r>
              <w:rPr>
                <w:rFonts w:ascii="Consolas" w:hAnsi="Consolas"/>
                <w:color w:val="2B6CB0"/>
                <w:sz w:val="17"/>
              </w:rPr>
              <w:t>CANCELLED</w:t>
            </w:r>
          </w:p>
        </w:tc>
        <w:tc>
          <w:tcPr>
            <w:tcW w:type="dxa" w:w="2160"/>
            <w:tcMar>
              <w:top w:w="60" w:type="dxa"/>
              <w:bottom w:w="60" w:type="dxa"/>
              <w:left w:w="70" w:type="dxa"/>
              <w:right w:w="70" w:type="dxa"/>
            </w:tcMar>
          </w:tcPr>
          <w:p>
            <w:r>
              <w:rPr>
                <w:rFonts w:ascii="Consolas" w:hAnsi="Consolas"/>
                <w:color w:val="2B6CB0"/>
                <w:sz w:val="17"/>
              </w:rPr>
              <w:t>REFUNDED (nếu đã cọc)</w:t>
            </w:r>
          </w:p>
        </w:tc>
        <w:tc>
          <w:tcPr>
            <w:tcW w:type="dxa" w:w="2592"/>
            <w:tcMar>
              <w:top w:w="60" w:type="dxa"/>
              <w:bottom w:w="60" w:type="dxa"/>
              <w:left w:w="70" w:type="dxa"/>
              <w:right w:w="70" w:type="dxa"/>
            </w:tcMar>
          </w:tcPr>
          <w:p>
            <w:r>
              <w:rPr>
                <w:rFonts w:ascii="Consolas" w:hAnsi="Consolas"/>
                <w:color w:val="38A169"/>
                <w:sz w:val="17"/>
              </w:rPr>
              <w:t>REFUND -&gt; SUCCESS</w:t>
            </w:r>
          </w:p>
        </w:tc>
      </w:tr>
    </w:tbl>
    <w:p>
      <w:pPr>
        <w:spacing w:after="240"/>
      </w:pPr>
    </w:p>
    <w:p>
      <w:pPr>
        <w:pStyle w:val="Heading1"/>
        <w:spacing w:before="280" w:after="120"/>
      </w:pPr>
      <w:r>
        <w:t>VII. HƯỚNG DẪN KIỂM THỬ TỰ ĐỘNG BẰNG POSTMAN &amp; NEWMAN</w:t>
      </w:r>
    </w:p>
    <w:p>
      <w:pPr>
        <w:spacing w:line="276" w:lineRule="auto"/>
      </w:pPr>
      <w:r>
        <w:t>Toàn bộ chu trình giao dịch, cọc, thanh toán và hoàn tiền nói trên đã được gói gọn trong file bộ sưu tập Postman:</w:t>
      </w:r>
    </w:p>
    <w:p>
      <w:pPr>
        <w:pStyle w:val="ListBullet"/>
      </w:pPr>
      <w:r>
        <w:rPr>
          <w:b/>
        </w:rPr>
        <w:t xml:space="preserve">File Collection: </w:t>
      </w:r>
      <w:r>
        <w:rPr>
          <w:rFonts w:ascii="Consolas" w:hAnsi="Consolas"/>
        </w:rPr>
        <w:t>docs/carrental_postman_collection.json</w:t>
      </w:r>
    </w:p>
    <w:p>
      <w:pPr>
        <w:pStyle w:val="ListBullet"/>
      </w:pPr>
      <w:r>
        <w:rPr>
          <w:b/>
        </w:rPr>
        <w:t xml:space="preserve">Tài khoản kiểm thử: </w:t>
      </w:r>
      <w:r>
        <w:rPr>
          <w:rFonts w:ascii="Consolas" w:hAnsi="Consolas"/>
        </w:rPr>
        <w:t>admin@carrental.com</w:t>
      </w:r>
      <w:r>
        <w:t xml:space="preserve"> / Mật khẩu: </w:t>
      </w:r>
      <w:r>
        <w:rPr>
          <w:b/>
        </w:rPr>
        <w:t>123456</w:t>
      </w:r>
    </w:p>
    <w:p>
      <w:pPr>
        <w:pStyle w:val="ListBullet"/>
      </w:pPr>
      <w:r>
        <w:rPr>
          <w:b/>
        </w:rPr>
        <w:t>Lệnh chạy kiểm thử tự động toàn bộ luồng giao dịch bằng Newman CLI:</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200" w:type="dxa"/>
              <w:right w:w="200" w:type="dxa"/>
            </w:tcMar>
            <w:tcBorders>
              <w:top w:val="none"/>
              <w:bottom w:val="none"/>
              <w:left w:val="single" w:sz="24" w:space="0" w:color="3182CE"/>
              <w:right w:val="none"/>
            </w:tcBorders>
          </w:tcPr>
          <w:p>
            <w:pPr>
              <w:spacing w:before="80" w:after="80" w:line="276" w:lineRule="auto"/>
            </w:pPr>
            <w:r>
              <w:rPr>
                <w:rFonts w:ascii="Consolas" w:hAnsi="Consolas"/>
                <w:color w:val="2D3748"/>
                <w:sz w:val="19"/>
              </w:rPr>
              <w:t># Di chuyển vào thư mục backend và chạy test:</w:t>
              <w:br/>
              <w:t>cd d:\Study\SBA302\project\SBA301\carrental-BE</w:t>
              <w:br/>
              <w:t>npx --yes newman run carrental_postman_collection.json</w:t>
              <w:br/>
              <w:br/>
              <w:t># Kết quả thực thi tiêu chuẩn:</w:t>
              <w:br/>
              <w:t># - requests: 26 / 26 thành công (0 failed)</w:t>
              <w:br/>
              <w:t># - assertions: 40 / 40 passed (100% kiểm thử hợp lệ)</w:t>
              <w:br/>
              <w:t># - thời gian thực thi trung bình: 16ms/request</w:t>
            </w:r>
          </w:p>
        </w:tc>
      </w:tr>
    </w:tbl>
    <w:p>
      <w:pPr>
        <w:spacing w:after="80"/>
      </w:pPr>
    </w:p>
    <w:sectPr w:rsidR="00FC693F" w:rsidRPr="0006063C" w:rsidSect="00034616">
      <w:foot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A0AEC0"/>
        <w:sz w:val="17"/>
      </w:rPr>
      <w:t>SBA301 - Nền tảng Cho Thuê Xe Tự Lái | Luồng Giao Dịch &amp; Hoàn Tiền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