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694A" w14:textId="7A1A4CBB" w:rsidR="00E1396F" w:rsidRDefault="00ED454B">
      <w:r>
        <w:rPr>
          <w:noProof/>
        </w:rPr>
        <w:drawing>
          <wp:inline distT="0" distB="0" distL="0" distR="0" wp14:anchorId="5DFEA14F" wp14:editId="732964A8">
            <wp:extent cx="5760720" cy="2898775"/>
            <wp:effectExtent l="0" t="0" r="0" b="0"/>
            <wp:docPr id="1684188471" name="Slika 1" descr="Slika, ki vsebuje besede besedilo, posnetek zaslona, programska oprema, zaslon&#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88471" name="Slika 1" descr="Slika, ki vsebuje besede besedilo, posnetek zaslona, programska oprema, zaslon&#10;&#10;Vsebina, ustvarjena z UI, morda ni pravilna."/>
                    <pic:cNvPicPr/>
                  </pic:nvPicPr>
                  <pic:blipFill>
                    <a:blip r:embed="rId4"/>
                    <a:stretch>
                      <a:fillRect/>
                    </a:stretch>
                  </pic:blipFill>
                  <pic:spPr>
                    <a:xfrm>
                      <a:off x="0" y="0"/>
                      <a:ext cx="5760720" cy="2898775"/>
                    </a:xfrm>
                    <a:prstGeom prst="rect">
                      <a:avLst/>
                    </a:prstGeom>
                  </pic:spPr>
                </pic:pic>
              </a:graphicData>
            </a:graphic>
          </wp:inline>
        </w:drawing>
      </w:r>
    </w:p>
    <w:p w14:paraId="388E3133" w14:textId="45A688B3" w:rsidR="00ED454B" w:rsidRDefault="00ED454B">
      <w:r>
        <w:rPr>
          <w:noProof/>
        </w:rPr>
        <w:drawing>
          <wp:inline distT="0" distB="0" distL="0" distR="0" wp14:anchorId="20D71E9C" wp14:editId="59AB28AA">
            <wp:extent cx="5760720" cy="2893695"/>
            <wp:effectExtent l="0" t="0" r="0" b="1905"/>
            <wp:docPr id="1733271282" name="Slika 1" descr="Slika, ki vsebuje besede besedilo, posnetek zaslona, programska oprema, večpredstavnostna programska oprem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1282" name="Slika 1" descr="Slika, ki vsebuje besede besedilo, posnetek zaslona, programska oprema, večpredstavnostna programska oprema&#10;&#10;Vsebina, ustvarjena z UI, morda ni pravilna."/>
                    <pic:cNvPicPr/>
                  </pic:nvPicPr>
                  <pic:blipFill>
                    <a:blip r:embed="rId5"/>
                    <a:stretch>
                      <a:fillRect/>
                    </a:stretch>
                  </pic:blipFill>
                  <pic:spPr>
                    <a:xfrm>
                      <a:off x="0" y="0"/>
                      <a:ext cx="5760720" cy="2893695"/>
                    </a:xfrm>
                    <a:prstGeom prst="rect">
                      <a:avLst/>
                    </a:prstGeom>
                  </pic:spPr>
                </pic:pic>
              </a:graphicData>
            </a:graphic>
          </wp:inline>
        </w:drawing>
      </w:r>
    </w:p>
    <w:p w14:paraId="469C739D" w14:textId="77777777" w:rsidR="00ED454B" w:rsidRDefault="00ED454B" w:rsidP="00ED454B">
      <w:pPr>
        <w:jc w:val="both"/>
      </w:pPr>
    </w:p>
    <w:p w14:paraId="3535BEC8" w14:textId="1AA3DE94" w:rsidR="00ED454B" w:rsidRDefault="00ED454B" w:rsidP="00ED454B">
      <w:pPr>
        <w:jc w:val="both"/>
      </w:pPr>
      <w:r>
        <w:t>V</w:t>
      </w:r>
      <w:r>
        <w:t xml:space="preserve"> tej vaji</w:t>
      </w:r>
      <w:r>
        <w:t xml:space="preserve"> sem se</w:t>
      </w:r>
      <w:r>
        <w:t xml:space="preserve"> naučila razlikovati med nešifrirano in šifrirano komunikacijo. Ko sem pošiljala e</w:t>
      </w:r>
      <w:r>
        <w:rPr>
          <w:rFonts w:ascii="Cambria Math" w:hAnsi="Cambria Math" w:cs="Cambria Math"/>
        </w:rPr>
        <w:t>‑</w:t>
      </w:r>
      <w:r>
        <w:t>po</w:t>
      </w:r>
      <w:r>
        <w:rPr>
          <w:rFonts w:ascii="Aptos" w:hAnsi="Aptos" w:cs="Aptos"/>
        </w:rPr>
        <w:t>š</w:t>
      </w:r>
      <w:r>
        <w:t>to preko ne</w:t>
      </w:r>
      <w:r>
        <w:rPr>
          <w:rFonts w:ascii="Aptos" w:hAnsi="Aptos" w:cs="Aptos"/>
        </w:rPr>
        <w:t>š</w:t>
      </w:r>
      <w:r>
        <w:t>ifriranega SMTP stre</w:t>
      </w:r>
      <w:r>
        <w:rPr>
          <w:rFonts w:ascii="Aptos" w:hAnsi="Aptos" w:cs="Aptos"/>
        </w:rPr>
        <w:t>ž</w:t>
      </w:r>
      <w:r>
        <w:t xml:space="preserve">nika na portu 1025, sem v </w:t>
      </w:r>
      <w:proofErr w:type="spellStart"/>
      <w:r>
        <w:t>Wiresharku</w:t>
      </w:r>
      <w:proofErr w:type="spellEnd"/>
      <w:r>
        <w:t xml:space="preserve"> jasno videla vsebino sporo</w:t>
      </w:r>
      <w:r>
        <w:rPr>
          <w:rFonts w:ascii="Aptos" w:hAnsi="Aptos" w:cs="Aptos"/>
        </w:rPr>
        <w:t>č</w:t>
      </w:r>
      <w:r>
        <w:t>ila, naslovnika, po</w:t>
      </w:r>
      <w:r>
        <w:rPr>
          <w:rFonts w:ascii="Aptos" w:hAnsi="Aptos" w:cs="Aptos"/>
        </w:rPr>
        <w:t>š</w:t>
      </w:r>
      <w:r>
        <w:t>iljatelja in glave e</w:t>
      </w:r>
      <w:r>
        <w:rPr>
          <w:rFonts w:ascii="Cambria Math" w:hAnsi="Cambria Math" w:cs="Cambria Math"/>
        </w:rPr>
        <w:t>‑</w:t>
      </w:r>
      <w:r>
        <w:t>po</w:t>
      </w:r>
      <w:r>
        <w:rPr>
          <w:rFonts w:ascii="Aptos" w:hAnsi="Aptos" w:cs="Aptos"/>
        </w:rPr>
        <w:t>š</w:t>
      </w:r>
      <w:r>
        <w:t xml:space="preserve">te </w:t>
      </w:r>
      <w:r>
        <w:rPr>
          <w:rFonts w:ascii="Aptos" w:hAnsi="Aptos" w:cs="Aptos"/>
        </w:rPr>
        <w:t>–</w:t>
      </w:r>
      <w:r>
        <w:t xml:space="preserve"> vse je bilo v </w:t>
      </w:r>
      <w:r>
        <w:rPr>
          <w:rFonts w:ascii="Aptos" w:hAnsi="Aptos" w:cs="Aptos"/>
        </w:rPr>
        <w:t>“</w:t>
      </w:r>
      <w:proofErr w:type="spellStart"/>
      <w:r>
        <w:t>cleartext</w:t>
      </w:r>
      <w:r>
        <w:t>u</w:t>
      </w:r>
      <w:proofErr w:type="spellEnd"/>
      <w:r>
        <w:rPr>
          <w:rFonts w:ascii="Aptos" w:hAnsi="Aptos" w:cs="Aptos"/>
        </w:rPr>
        <w:t>”</w:t>
      </w:r>
      <w:r>
        <w:t>. To jasno poka</w:t>
      </w:r>
      <w:r>
        <w:rPr>
          <w:rFonts w:ascii="Aptos" w:hAnsi="Aptos" w:cs="Aptos"/>
        </w:rPr>
        <w:t>ž</w:t>
      </w:r>
      <w:r>
        <w:t xml:space="preserve">e, kako ranljiva je komunikacija brez </w:t>
      </w:r>
      <w:r>
        <w:rPr>
          <w:rFonts w:ascii="Aptos" w:hAnsi="Aptos" w:cs="Aptos"/>
        </w:rPr>
        <w:t>š</w:t>
      </w:r>
      <w:r>
        <w:t>ifriranja</w:t>
      </w:r>
      <w:r>
        <w:t>,</w:t>
      </w:r>
      <w:r>
        <w:t xml:space="preserve"> napadalec, ki prestre</w:t>
      </w:r>
      <w:r>
        <w:rPr>
          <w:rFonts w:ascii="Aptos" w:hAnsi="Aptos" w:cs="Aptos"/>
        </w:rPr>
        <w:t>ž</w:t>
      </w:r>
      <w:r>
        <w:t>e promet, lahko vidi vse informacije.</w:t>
      </w:r>
    </w:p>
    <w:p w14:paraId="69E4CD8E" w14:textId="77777777" w:rsidR="00ED454B" w:rsidRDefault="00ED454B" w:rsidP="00ED454B">
      <w:pPr>
        <w:jc w:val="both"/>
      </w:pPr>
      <w:r>
        <w:t xml:space="preserve">Pri šifrirani komunikaciji preko STARTTLS na portu 587 pa je vsebina sporočila zaščitena. V </w:t>
      </w:r>
      <w:proofErr w:type="spellStart"/>
      <w:r>
        <w:t>Wiresharku</w:t>
      </w:r>
      <w:proofErr w:type="spellEnd"/>
      <w:r>
        <w:t xml:space="preserve"> se je prikazoval le šifriran tok podatkov, brez možnosti branja telesa sporočila ali gesel. Razlika je očitna: TLS preprečuje prestrezanje občutljivih podatkov, medtem ko pri nešifrirani povezavi ni nobene zaščite.</w:t>
      </w:r>
    </w:p>
    <w:p w14:paraId="09AEA4B2" w14:textId="77777777" w:rsidR="00ED454B" w:rsidRDefault="00ED454B" w:rsidP="00ED454B">
      <w:pPr>
        <w:jc w:val="both"/>
      </w:pPr>
    </w:p>
    <w:p w14:paraId="1B93975C" w14:textId="2557A9ED" w:rsidR="00ED454B" w:rsidRDefault="00ED454B" w:rsidP="00ED454B">
      <w:pPr>
        <w:jc w:val="both"/>
      </w:pPr>
      <w:r>
        <w:lastRenderedPageBreak/>
        <w:t xml:space="preserve">PGP uporablja par javni/zasebni ključ za šifriranje in digitalni podpis, kar omogoča, da lahko prejemnik preveri pristnost sporočila in zaščiti vsebino pred MITM napadi. Preverjanje </w:t>
      </w:r>
      <w:proofErr w:type="spellStart"/>
      <w:r>
        <w:t>fingerprinta</w:t>
      </w:r>
      <w:proofErr w:type="spellEnd"/>
      <w:r>
        <w:t xml:space="preserve"> PGP ključa je ključnega pomena, da se izognemo napadu </w:t>
      </w:r>
      <w:r>
        <w:t>»</w:t>
      </w:r>
      <w:r>
        <w:t>man</w:t>
      </w:r>
      <w:r>
        <w:t xml:space="preserve"> </w:t>
      </w:r>
      <w:r>
        <w:t>in</w:t>
      </w:r>
      <w:r>
        <w:t xml:space="preserve"> </w:t>
      </w:r>
      <w:proofErr w:type="spellStart"/>
      <w:r>
        <w:t>th</w:t>
      </w:r>
      <w:proofErr w:type="spellEnd"/>
      <w:r>
        <w:t xml:space="preserve"> </w:t>
      </w:r>
      <w:proofErr w:type="spellStart"/>
      <w:r>
        <w:t>middle</w:t>
      </w:r>
      <w:proofErr w:type="spellEnd"/>
      <w:r>
        <w:t>«</w:t>
      </w:r>
      <w:r>
        <w:t>. PGP je primeren za varno pošiljanje e</w:t>
      </w:r>
      <w:r>
        <w:rPr>
          <w:rFonts w:ascii="Cambria Math" w:hAnsi="Cambria Math" w:cs="Cambria Math"/>
        </w:rPr>
        <w:t>‑</w:t>
      </w:r>
      <w:r>
        <w:t>po</w:t>
      </w:r>
      <w:r>
        <w:rPr>
          <w:rFonts w:ascii="Aptos" w:hAnsi="Aptos" w:cs="Aptos"/>
        </w:rPr>
        <w:t>š</w:t>
      </w:r>
      <w:r>
        <w:t>te ali dokumentov, medtem ko je Signal primeren za takoj</w:t>
      </w:r>
      <w:r>
        <w:rPr>
          <w:rFonts w:ascii="Aptos" w:hAnsi="Aptos" w:cs="Aptos"/>
        </w:rPr>
        <w:t>š</w:t>
      </w:r>
      <w:r>
        <w:t>nje sporo</w:t>
      </w:r>
      <w:r>
        <w:rPr>
          <w:rFonts w:ascii="Aptos" w:hAnsi="Aptos" w:cs="Aptos"/>
        </w:rPr>
        <w:t>č</w:t>
      </w:r>
      <w:r>
        <w:t xml:space="preserve">anje s privzetim end-to-end </w:t>
      </w:r>
      <w:r>
        <w:rPr>
          <w:rFonts w:ascii="Aptos" w:hAnsi="Aptos" w:cs="Aptos"/>
        </w:rPr>
        <w:t>š</w:t>
      </w:r>
      <w:r>
        <w:t>ifriranjem.</w:t>
      </w:r>
      <w:r>
        <w:t xml:space="preserve"> </w:t>
      </w:r>
      <w:r>
        <w:t>Meni se zdi, da bi moralo biti end-to-end šifriranje privzeto v vseh komunikacijskih aplikacijah. S tem se poveča zasebnost in varnost uporabnikov, hkrati pa se zmanjša možnost prestrezanja ali kraje občutljivih podatkov. Uporabniška izkušnja se sicer nekoliko spremeni (npr. zahtevnejša nastavitev), vendar je prednost zaščite podatkov daleč večja kot morebitne neprijetnosti.</w:t>
      </w:r>
    </w:p>
    <w:sectPr w:rsidR="00ED45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4B"/>
    <w:rsid w:val="00335308"/>
    <w:rsid w:val="0049587D"/>
    <w:rsid w:val="007A032C"/>
    <w:rsid w:val="00940A60"/>
    <w:rsid w:val="00B727B7"/>
    <w:rsid w:val="00E1396F"/>
    <w:rsid w:val="00E96AAD"/>
    <w:rsid w:val="00ED454B"/>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7832"/>
  <w15:chartTrackingRefBased/>
  <w15:docId w15:val="{2DF0D69F-C64E-46F6-A285-773EFB3E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ED4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ED4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D454B"/>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D454B"/>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ED454B"/>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ED454B"/>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D454B"/>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D454B"/>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D454B"/>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D454B"/>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ED454B"/>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D454B"/>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D454B"/>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ED454B"/>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ED454B"/>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D454B"/>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D454B"/>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D454B"/>
    <w:rPr>
      <w:rFonts w:eastAsiaTheme="majorEastAsia" w:cstheme="majorBidi"/>
      <w:color w:val="272727" w:themeColor="text1" w:themeTint="D8"/>
    </w:rPr>
  </w:style>
  <w:style w:type="paragraph" w:styleId="Naslov">
    <w:name w:val="Title"/>
    <w:basedOn w:val="Navaden"/>
    <w:next w:val="Navaden"/>
    <w:link w:val="NaslovZnak"/>
    <w:uiPriority w:val="10"/>
    <w:qFormat/>
    <w:rsid w:val="00ED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D454B"/>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D454B"/>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D454B"/>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D454B"/>
    <w:pPr>
      <w:spacing w:before="160"/>
      <w:jc w:val="center"/>
    </w:pPr>
    <w:rPr>
      <w:i/>
      <w:iCs/>
      <w:color w:val="404040" w:themeColor="text1" w:themeTint="BF"/>
    </w:rPr>
  </w:style>
  <w:style w:type="character" w:customStyle="1" w:styleId="CitatZnak">
    <w:name w:val="Citat Znak"/>
    <w:basedOn w:val="Privzetapisavaodstavka"/>
    <w:link w:val="Citat"/>
    <w:uiPriority w:val="29"/>
    <w:rsid w:val="00ED454B"/>
    <w:rPr>
      <w:i/>
      <w:iCs/>
      <w:color w:val="404040" w:themeColor="text1" w:themeTint="BF"/>
    </w:rPr>
  </w:style>
  <w:style w:type="paragraph" w:styleId="Odstavekseznama">
    <w:name w:val="List Paragraph"/>
    <w:basedOn w:val="Navaden"/>
    <w:uiPriority w:val="34"/>
    <w:qFormat/>
    <w:rsid w:val="00ED454B"/>
    <w:pPr>
      <w:ind w:left="720"/>
      <w:contextualSpacing/>
    </w:pPr>
  </w:style>
  <w:style w:type="character" w:styleId="Intenzivenpoudarek">
    <w:name w:val="Intense Emphasis"/>
    <w:basedOn w:val="Privzetapisavaodstavka"/>
    <w:uiPriority w:val="21"/>
    <w:qFormat/>
    <w:rsid w:val="00ED454B"/>
    <w:rPr>
      <w:i/>
      <w:iCs/>
      <w:color w:val="0F4761" w:themeColor="accent1" w:themeShade="BF"/>
    </w:rPr>
  </w:style>
  <w:style w:type="paragraph" w:styleId="Intenzivencitat">
    <w:name w:val="Intense Quote"/>
    <w:basedOn w:val="Navaden"/>
    <w:next w:val="Navaden"/>
    <w:link w:val="IntenzivencitatZnak"/>
    <w:uiPriority w:val="30"/>
    <w:qFormat/>
    <w:rsid w:val="00ED4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D454B"/>
    <w:rPr>
      <w:i/>
      <w:iCs/>
      <w:color w:val="0F4761" w:themeColor="accent1" w:themeShade="BF"/>
    </w:rPr>
  </w:style>
  <w:style w:type="character" w:styleId="Intenzivensklic">
    <w:name w:val="Intense Reference"/>
    <w:basedOn w:val="Privzetapisavaodstavka"/>
    <w:uiPriority w:val="32"/>
    <w:qFormat/>
    <w:rsid w:val="00ED4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1</cp:revision>
  <dcterms:created xsi:type="dcterms:W3CDTF">2026-01-17T22:16:00Z</dcterms:created>
  <dcterms:modified xsi:type="dcterms:W3CDTF">2026-01-17T22:23:00Z</dcterms:modified>
</cp:coreProperties>
</file>