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40" w:space="1" w:color="12355B"/>
        </w:pBdr>
        <w:spacing w:before="0" w:after="440"/>
      </w:pPr>
    </w:p>
    <w:p>
      <w:pPr>
        <w:spacing w:after="80"/>
      </w:pPr>
      <w:r>
        <w:rPr>
          <w:rFonts w:ascii="Microsoft YaHei" w:hAnsi="Microsoft YaHei" w:eastAsia="微软雅黑" w:cs="Microsoft YaHei"/>
          <w:b/>
          <w:i w:val="0"/>
          <w:color w:val="A85A13"/>
          <w:spacing w:val="40"/>
          <w:sz w:val="20"/>
        </w:rPr>
        <w:t>关卡设计分析 · 前期思考</w:t>
      </w:r>
    </w:p>
    <w:p>
      <w:pPr>
        <w:spacing w:before="40" w:after="80" w:line="276" w:lineRule="auto"/>
      </w:pPr>
      <w:r>
        <w:rPr>
          <w:rFonts w:ascii="Microsoft YaHei" w:hAnsi="Microsoft YaHei" w:eastAsia="微软雅黑" w:cs="Microsoft YaHei"/>
          <w:b/>
          <w:i w:val="0"/>
          <w:color w:val="12355B"/>
          <w:sz w:val="54"/>
        </w:rPr>
        <w:t>原版愤怒小鸟</w:t>
        <w:br/>
        <w:t>关卡设计分析</w:t>
      </w:r>
    </w:p>
    <w:p>
      <w:pPr>
        <w:spacing w:after="280" w:line="312" w:lineRule="auto"/>
      </w:pPr>
      <w:r>
        <w:rPr>
          <w:rFonts w:ascii="Microsoft YaHei" w:hAnsi="Microsoft YaHei" w:eastAsia="微软雅黑" w:cs="Microsoft YaHei"/>
          <w:b w:val="0"/>
          <w:i w:val="0"/>
          <w:color w:val="5F6B76"/>
          <w:sz w:val="27"/>
        </w:rPr>
        <w:t>从“精准”到“流向”的关卡设计拆解</w:t>
      </w:r>
    </w:p>
    <w:p>
      <w:pPr>
        <w:pBdr>
          <w:bottom w:val="single" w:sz="14" w:space="1" w:color="D9822B"/>
        </w:pBdr>
        <w:spacing w:after="520"/>
        <w:ind w:right="6973"/>
      </w:pPr>
    </w:p>
    <w:p>
      <w:pPr>
        <w:spacing w:after="100"/>
      </w:pPr>
      <w:r>
        <w:rPr>
          <w:rFonts w:ascii="Microsoft YaHei" w:hAnsi="Microsoft YaHei" w:eastAsia="微软雅黑" w:cs="Microsoft YaHei"/>
          <w:b/>
          <w:i w:val="0"/>
          <w:color w:val="12355B"/>
          <w:sz w:val="20"/>
        </w:rPr>
        <w:t>文档说明</w:t>
      </w:r>
    </w:p>
    <w:tbl>
      <w:tblPr>
        <w:tblW w:type="dxa" w:w="9638"/>
        <w:jc w:val="center"/>
        <w:tblBorders>
          <w:top w:val="nil" w:sz="0" w:space="0" w:color="auto"/>
          <w:left w:val="single" w:sz="24" w:space="0" w:color="D9822B"/>
          <w:bottom w:val="nil" w:sz="0" w:space="0" w:color="auto"/>
          <w:right w:val="nil" w:sz="0" w:space="0" w:color="auto"/>
          <w:insideH w:val="nil" w:sz="0" w:space="0" w:color="auto"/>
          <w:insideV w:val="nil" w:sz="0" w:space="0" w:color="auto"/>
        </w:tblBorders>
        <w:tblLayout w:type="fixed"/>
        <w:tblLook w:firstColumn="1" w:firstRow="1" w:lastColumn="0" w:lastRow="0" w:noHBand="0" w:noVBand="1" w:val="04A0"/>
      </w:tblPr>
      <w:tblGrid>
        <w:gridCol w:w="9638"/>
      </w:tblGrid>
      <w:tr>
        <w:trPr>
          <w:cantSplit/>
        </w:trPr>
        <w:tc>
          <w:tcPr>
            <w:tcW w:type="dxa" w:w="9638"/>
            <w:shd w:val="clear" w:color="auto" w:fill="F3F7FA"/>
            <w:tcMar>
              <w:top w:w="125" w:type="dxa"/>
              <w:left w:w="198" w:type="dxa"/>
              <w:bottom w:w="113" w:type="dxa"/>
              <w:right w:w="170" w:type="dxa"/>
            </w:tcMar>
          </w:tcPr>
          <w:p>
            <w:pPr>
              <w:spacing w:before="0" w:after="60" w:line="348" w:lineRule="auto"/>
              <w:ind w:firstLineChars="200" w:firstLine="380"/>
              <w:jc w:val="both"/>
            </w:pPr>
            <w:r>
              <w:rPr>
                <w:rFonts w:ascii="Times New Roman" w:hAnsi="Times New Roman" w:eastAsia="宋体" w:cs="Times New Roman"/>
                <w:b/>
                <w:i w:val="0"/>
                <w:color w:val="2F3337"/>
                <w:sz w:val="19"/>
              </w:rPr>
              <w:t>整理依据：</w:t>
            </w:r>
            <w:r>
              <w:rPr>
                <w:rFonts w:ascii="Times New Roman" w:hAnsi="Times New Roman" w:eastAsia="宋体" w:cs="Times New Roman"/>
                <w:b w:val="0"/>
                <w:i w:val="0"/>
                <w:color w:val="2F3337"/>
                <w:sz w:val="19"/>
              </w:rPr>
              <w:t>手机翻拍的前期思考表；尽量保留原稿的章节、表述与图表关系。</w:t>
            </w:r>
          </w:p>
          <w:p>
            <w:pPr>
              <w:spacing w:before="0" w:after="60" w:line="348" w:lineRule="auto"/>
              <w:ind w:firstLineChars="200" w:firstLine="380"/>
              <w:jc w:val="both"/>
            </w:pPr>
            <w:r>
              <w:rPr>
                <w:rFonts w:ascii="Times New Roman" w:hAnsi="Times New Roman" w:eastAsia="宋体" w:cs="Times New Roman"/>
                <w:b/>
                <w:i w:val="0"/>
                <w:color w:val="2F3337"/>
                <w:sz w:val="19"/>
              </w:rPr>
              <w:t>图表处理：</w:t>
            </w:r>
            <w:r>
              <w:rPr>
                <w:rFonts w:ascii="Times New Roman" w:hAnsi="Times New Roman" w:eastAsia="宋体" w:cs="Times New Roman"/>
                <w:b w:val="0"/>
                <w:i w:val="0"/>
                <w:color w:val="2F3337"/>
                <w:sz w:val="19"/>
              </w:rPr>
              <w:t>流程图按原稿逻辑重绘；游戏截图裁切后嵌入对应章节，并在图注中说明。</w:t>
            </w:r>
          </w:p>
          <w:p>
            <w:pPr>
              <w:spacing w:before="0" w:after="60" w:line="348" w:lineRule="auto"/>
              <w:ind w:firstLineChars="200" w:firstLine="380"/>
              <w:jc w:val="both"/>
            </w:pPr>
            <w:r>
              <w:rPr>
                <w:rFonts w:ascii="Times New Roman" w:hAnsi="Times New Roman" w:eastAsia="宋体" w:cs="Times New Roman"/>
                <w:b/>
                <w:i w:val="0"/>
                <w:color w:val="2F3337"/>
                <w:sz w:val="19"/>
              </w:rPr>
              <w:t>内容边界：</w:t>
            </w:r>
            <w:r>
              <w:rPr>
                <w:rFonts w:ascii="Times New Roman" w:hAnsi="Times New Roman" w:eastAsia="宋体" w:cs="Times New Roman"/>
                <w:b w:val="0"/>
                <w:i w:val="0"/>
                <w:color w:val="2F3337"/>
                <w:sz w:val="19"/>
              </w:rPr>
              <w:t>原稿画面在 5.2 处被截断，后续内容未能收录。</w:t>
            </w:r>
          </w:p>
        </w:tc>
      </w:tr>
    </w:tbl>
    <w:p>
      <w:pPr>
        <w:spacing w:before="0" w:after="0" w:line="100" w:lineRule="exact"/>
      </w:pPr>
    </w:p>
    <w:p>
      <w:pPr>
        <w:spacing w:before="320" w:after="160"/>
      </w:pPr>
      <w:r>
        <w:rPr>
          <w:rFonts w:ascii="Microsoft YaHei" w:hAnsi="Microsoft YaHei" w:eastAsia="微软雅黑" w:cs="Microsoft YaHei"/>
          <w:b/>
          <w:i w:val="0"/>
          <w:color w:val="A85A13"/>
          <w:spacing w:val="30"/>
          <w:sz w:val="20"/>
        </w:rPr>
        <w:t>目 录</w:t>
      </w:r>
    </w:p>
    <w:p>
      <w:pPr>
        <w:spacing w:after="140"/>
        <w:ind w:left="85"/>
      </w:pPr>
      <w:r>
        <w:rPr>
          <w:rFonts w:ascii="Microsoft YaHei" w:hAnsi="Microsoft YaHei" w:eastAsia="微软雅黑" w:cs="Microsoft YaHei"/>
          <w:b/>
          <w:i w:val="0"/>
          <w:color w:val="D9822B"/>
          <w:spacing w:val="20"/>
          <w:sz w:val="19"/>
        </w:rPr>
        <w:t>01</w:t>
      </w:r>
      <w:r>
        <w:rPr>
          <w:rFonts w:ascii="Microsoft YaHei" w:hAnsi="Microsoft YaHei" w:eastAsia="微软雅黑" w:cs="Microsoft YaHei"/>
          <w:b w:val="0"/>
          <w:i w:val="0"/>
          <w:color w:val="12355B"/>
          <w:sz w:val="21"/>
        </w:rPr>
        <w:t xml:space="preserve">    从“精准”到“流向”</w:t>
      </w:r>
    </w:p>
    <w:p>
      <w:pPr>
        <w:spacing w:after="140"/>
        <w:ind w:left="85"/>
      </w:pPr>
      <w:r>
        <w:rPr>
          <w:rFonts w:ascii="Microsoft YaHei" w:hAnsi="Microsoft YaHei" w:eastAsia="微软雅黑" w:cs="Microsoft YaHei"/>
          <w:b/>
          <w:i w:val="0"/>
          <w:color w:val="D9822B"/>
          <w:spacing w:val="20"/>
          <w:sz w:val="19"/>
        </w:rPr>
        <w:t>02</w:t>
      </w:r>
      <w:r>
        <w:rPr>
          <w:rFonts w:ascii="Microsoft YaHei" w:hAnsi="Microsoft YaHei" w:eastAsia="微软雅黑" w:cs="Microsoft YaHei"/>
          <w:b w:val="0"/>
          <w:i w:val="0"/>
          <w:color w:val="12355B"/>
          <w:sz w:val="21"/>
        </w:rPr>
        <w:t xml:space="preserve">    什么是“流向”</w:t>
      </w:r>
    </w:p>
    <w:p>
      <w:pPr>
        <w:spacing w:after="140"/>
        <w:ind w:left="85"/>
      </w:pPr>
      <w:r>
        <w:rPr>
          <w:rFonts w:ascii="Microsoft YaHei" w:hAnsi="Microsoft YaHei" w:eastAsia="微软雅黑" w:cs="Microsoft YaHei"/>
          <w:b/>
          <w:i w:val="0"/>
          <w:color w:val="D9822B"/>
          <w:spacing w:val="20"/>
          <w:sz w:val="19"/>
        </w:rPr>
        <w:t>03</w:t>
      </w:r>
      <w:r>
        <w:rPr>
          <w:rFonts w:ascii="Microsoft YaHei" w:hAnsi="Microsoft YaHei" w:eastAsia="微软雅黑" w:cs="Microsoft YaHei"/>
          <w:b w:val="0"/>
          <w:i w:val="0"/>
          <w:color w:val="12355B"/>
          <w:sz w:val="21"/>
        </w:rPr>
        <w:t xml:space="preserve">    “流向”的分类</w:t>
      </w:r>
    </w:p>
    <w:p>
      <w:pPr>
        <w:spacing w:after="140"/>
        <w:ind w:left="85"/>
      </w:pPr>
      <w:r>
        <w:rPr>
          <w:rFonts w:ascii="Microsoft YaHei" w:hAnsi="Microsoft YaHei" w:eastAsia="微软雅黑" w:cs="Microsoft YaHei"/>
          <w:b/>
          <w:i w:val="0"/>
          <w:color w:val="D9822B"/>
          <w:spacing w:val="20"/>
          <w:sz w:val="19"/>
        </w:rPr>
        <w:t>04</w:t>
      </w:r>
      <w:r>
        <w:rPr>
          <w:rFonts w:ascii="Microsoft YaHei" w:hAnsi="Microsoft YaHei" w:eastAsia="微软雅黑" w:cs="Microsoft YaHei"/>
          <w:b w:val="0"/>
          <w:i w:val="0"/>
          <w:color w:val="12355B"/>
          <w:sz w:val="21"/>
        </w:rPr>
        <w:t xml:space="preserve">    用“流向”实现游戏休闲化和轻量化的关卡设计原则</w:t>
      </w:r>
    </w:p>
    <w:p>
      <w:pPr>
        <w:spacing w:after="140"/>
        <w:ind w:left="85"/>
      </w:pPr>
      <w:r>
        <w:rPr>
          <w:rFonts w:ascii="Microsoft YaHei" w:hAnsi="Microsoft YaHei" w:eastAsia="微软雅黑" w:cs="Microsoft YaHei"/>
          <w:b/>
          <w:i w:val="0"/>
          <w:color w:val="D9822B"/>
          <w:spacing w:val="20"/>
          <w:sz w:val="19"/>
        </w:rPr>
        <w:t>05</w:t>
      </w:r>
      <w:r>
        <w:rPr>
          <w:rFonts w:ascii="Microsoft YaHei" w:hAnsi="Microsoft YaHei" w:eastAsia="微软雅黑" w:cs="Microsoft YaHei"/>
          <w:b w:val="0"/>
          <w:i w:val="0"/>
          <w:color w:val="12355B"/>
          <w:sz w:val="21"/>
        </w:rPr>
        <w:t xml:space="preserve">    用“流向”实现关卡批量设计的思路参考</w:t>
      </w:r>
    </w:p>
    <w:p>
      <w:pPr>
        <w:spacing w:before="520"/>
        <w:jc w:val="right"/>
      </w:pPr>
      <w:r>
        <w:rPr>
          <w:rFonts w:ascii="Microsoft YaHei" w:hAnsi="Microsoft YaHei" w:eastAsia="微软雅黑" w:cs="Microsoft YaHei"/>
          <w:b w:val="0"/>
          <w:i w:val="0"/>
          <w:color w:val="8A949E"/>
          <w:sz w:val="18"/>
        </w:rPr>
        <w:t>整理稿 · 2026 年 10 月</w:t>
      </w:r>
    </w:p>
    <w:p>
      <w:r>
        <w:br w:type="page"/>
      </w:r>
    </w:p>
    <w:p>
      <w:pPr>
        <w:spacing w:before="0" w:after="0" w:line="140" w:lineRule="exact"/>
      </w:pPr>
    </w:p>
    <w:tbl>
      <w:tblPr>
        <w:tblW w:type="dxa" w:w="9638"/>
        <w:jc w:val="center"/>
        <w:tblBorders>
          <w:top w:val="nil" w:sz="4" w:space="0" w:color="D8E0E7"/>
          <w:left w:val="nil" w:sz="4" w:space="0" w:color="D8E0E7"/>
          <w:bottom w:val="nil" w:sz="4" w:space="0" w:color="D8E0E7"/>
          <w:right w:val="nil" w:sz="4" w:space="0" w:color="D8E0E7"/>
          <w:insideH w:val="nil" w:sz="4" w:space="0" w:color="D8E0E7"/>
          <w:insideV w:val="nil" w:sz="4" w:space="0" w:color="D8E0E7"/>
        </w:tblBorders>
        <w:tblLayout w:type="fixed"/>
        <w:tblLook w:firstColumn="1" w:firstRow="1" w:lastColumn="0" w:lastRow="0" w:noHBand="0" w:noVBand="1" w:val="04A0"/>
      </w:tblPr>
      <w:tblGrid>
        <w:gridCol w:w="113"/>
        <w:gridCol w:w="9524"/>
      </w:tblGrid>
      <w:tr>
        <w:trPr>
          <w:cantSplit/>
          <w:trHeight w:val="556" w:hRule="exact"/>
        </w:trPr>
        <w:tc>
          <w:tcPr>
            <w:tcW w:type="dxa" w:w="113"/>
            <w:shd w:val="clear" w:color="auto" w:fill="D9822B"/>
            <w:tcMar>
              <w:top w:w="0" w:type="dxa"/>
              <w:left w:w="0" w:type="dxa"/>
              <w:bottom w:w="0" w:type="dxa"/>
              <w:right w:w="0" w:type="dxa"/>
            </w:tcMar>
          </w:tcPr>
          <w:p/>
        </w:tc>
        <w:tc>
          <w:tcPr>
            <w:tcW w:type="dxa" w:w="9524"/>
            <w:shd w:val="clear" w:color="auto" w:fill="12355B"/>
            <w:tcMar>
              <w:top w:w="57" w:type="dxa"/>
              <w:left w:w="181" w:type="dxa"/>
              <w:bottom w:w="57" w:type="dxa"/>
              <w:right w:w="170" w:type="dxa"/>
            </w:tcMar>
            <w:vAlign w:val="center"/>
          </w:tcPr>
          <w:p>
            <w:pPr>
              <w:pStyle w:val="Heading1"/>
              <w:spacing w:before="0" w:after="0" w:line="240" w:lineRule="auto"/>
            </w:pPr>
            <w:r>
              <w:rPr>
                <w:rFonts w:ascii="Microsoft YaHei" w:hAnsi="Microsoft YaHei" w:eastAsia="微软雅黑" w:cs="Microsoft YaHei"/>
                <w:b/>
                <w:i w:val="0"/>
                <w:color w:val="FFFFFF"/>
                <w:sz w:val="30"/>
              </w:rPr>
              <w:t>一、从“精准”到“流向”</w:t>
            </w:r>
          </w:p>
        </w:tc>
      </w:tr>
    </w:tbl>
    <w:p>
      <w:pPr>
        <w:keepNext w:val="0"/>
        <w:spacing w:before="0" w:after="80" w:line="372" w:lineRule="auto"/>
        <w:ind w:firstLineChars="200" w:firstLine="420"/>
        <w:jc w:val="both"/>
      </w:pPr>
      <w:r>
        <w:rPr>
          <w:rFonts w:ascii="Times New Roman" w:hAnsi="Times New Roman" w:eastAsia="宋体" w:cs="Times New Roman"/>
          <w:b w:val="0"/>
          <w:i w:val="0"/>
          <w:color w:val="2F3337"/>
          <w:sz w:val="21"/>
        </w:rPr>
        <w:t>抛射类游戏的体验非常类似小时候玩的弹珠游戏。都是在可理解的物理规则下，用一次关键决策（角度+力度等）验证自己的预判，并得到清晰、即时的反馈（命中的弹珠会成为战利品）。</w:t>
      </w:r>
    </w:p>
    <w:p>
      <w:pPr>
        <w:keepNext w:val="0"/>
        <w:spacing w:before="0" w:after="80" w:line="372" w:lineRule="auto"/>
        <w:ind w:firstLineChars="200" w:firstLine="420"/>
        <w:jc w:val="both"/>
      </w:pPr>
      <w:r>
        <w:rPr>
          <w:rFonts w:ascii="Times New Roman" w:hAnsi="Times New Roman" w:eastAsia="宋体" w:cs="Times New Roman"/>
          <w:b w:val="0"/>
          <w:i w:val="0"/>
          <w:color w:val="2F3337"/>
          <w:sz w:val="21"/>
        </w:rPr>
        <w:t>鸟1的关卡设计大多围绕精准命中目标来构建，通过不同鸟的功能特性破坏建筑攻击小猪获得分数奖励来过关。精准命中的抛物线射击体验在一开始很新鲜，但是新鲜感消耗过快，玩家掌握（抛射技巧、鸟的特性等）之后就变成重复的拉线-抛射验证的动作，关卡难度的提升也只是通过将简单的建筑搭建得更加复杂，让命中更加困难，但并没有在本质上增加乐趣的维度。甚至在后期的追求关卡难度而锚定精准射击，只有命中特定部位，才能过关，导致关卡理解成本和硬核程度进一步上升，让休闲游戏变得不那么休闲。</w:t>
      </w:r>
    </w:p>
    <w:tbl>
      <w:tblPr>
        <w:tblW w:type="dxa" w:w="9638"/>
        <w:jc w:val="center"/>
        <w:tblBorders>
          <w:top w:val="nil" w:sz="4" w:space="0" w:color="D8E0E7"/>
          <w:left w:val="nil" w:sz="4" w:space="0" w:color="D8E0E7"/>
          <w:bottom w:val="nil" w:sz="4" w:space="0" w:color="D8E0E7"/>
          <w:right w:val="nil" w:sz="4" w:space="0" w:color="D8E0E7"/>
          <w:insideH w:val="nil" w:sz="4" w:space="0" w:color="D8E0E7"/>
          <w:insideV w:val="nil" w:sz="4" w:space="0" w:color="D8E0E7"/>
        </w:tblBorders>
        <w:tblLayout w:type="fixed"/>
        <w:tblLook w:firstColumn="1" w:firstRow="1" w:lastColumn="0" w:lastRow="0" w:noHBand="0" w:noVBand="1" w:val="04A0"/>
      </w:tblPr>
      <w:tblGrid>
        <w:gridCol w:w="3213"/>
        <w:gridCol w:w="3213"/>
        <w:gridCol w:w="3213"/>
      </w:tblGrid>
      <w:tr>
        <w:tc>
          <w:tcPr>
            <w:tcW w:type="dxa" w:w="3213"/>
            <w:tcMar>
              <w:top w:w="23" w:type="dxa"/>
              <w:left w:w="34" w:type="dxa"/>
              <w:bottom w:w="23" w:type="dxa"/>
              <w:right w:w="34" w:type="dxa"/>
            </w:tcMar>
            <w:vAlign w:val="top"/>
          </w:tcPr>
          <w:p>
            <w:pPr>
              <w:keepNext/>
              <w:spacing w:before="40" w:after="40" w:line="240" w:lineRule="auto"/>
              <w:jc w:val="center"/>
            </w:pPr>
            <w:r>
              <w:drawing>
                <wp:inline xmlns:a="http://schemas.openxmlformats.org/drawingml/2006/main" xmlns:pic="http://schemas.openxmlformats.org/drawingml/2006/picture">
                  <wp:extent cx="1890000" cy="1349316"/>
                  <wp:docPr id="1" name="Picture 1"/>
                  <wp:cNvGraphicFramePr>
                    <a:graphicFrameLocks noChangeAspect="1"/>
                  </wp:cNvGraphicFramePr>
                  <a:graphic>
                    <a:graphicData uri="http://schemas.openxmlformats.org/drawingml/2006/picture">
                      <pic:pic>
                        <pic:nvPicPr>
                          <pic:cNvPr id="0" name="bird1_1_4.jpg"/>
                          <pic:cNvPicPr/>
                        </pic:nvPicPr>
                        <pic:blipFill>
                          <a:blip r:embed="rId11"/>
                          <a:stretch>
                            <a:fillRect/>
                          </a:stretch>
                        </pic:blipFill>
                        <pic:spPr>
                          <a:xfrm>
                            <a:off x="0" y="0"/>
                            <a:ext cx="1890000" cy="1349316"/>
                          </a:xfrm>
                          <a:prstGeom prst="rect"/>
                        </pic:spPr>
                      </pic:pic>
                    </a:graphicData>
                  </a:graphic>
                </wp:inline>
              </w:drawing>
            </w:r>
          </w:p>
          <w:p>
            <w:pPr>
              <w:spacing w:before="0" w:after="120"/>
              <w:jc w:val="center"/>
            </w:pPr>
            <w:r>
              <w:rPr>
                <w:rFonts w:ascii="Microsoft YaHei" w:hAnsi="Microsoft YaHei" w:eastAsia="微软雅黑" w:cs="Microsoft YaHei"/>
                <w:b w:val="0"/>
                <w:i w:val="0"/>
                <w:color w:val="5F6B76"/>
                <w:sz w:val="16"/>
              </w:rPr>
              <w:t>1-4</w:t>
            </w:r>
          </w:p>
        </w:tc>
        <w:tc>
          <w:tcPr>
            <w:tcW w:type="dxa" w:w="3213"/>
            <w:tcMar>
              <w:top w:w="23" w:type="dxa"/>
              <w:left w:w="34" w:type="dxa"/>
              <w:bottom w:w="23" w:type="dxa"/>
              <w:right w:w="34" w:type="dxa"/>
            </w:tcMar>
            <w:vAlign w:val="top"/>
          </w:tcPr>
          <w:p>
            <w:pPr>
              <w:keepNext/>
              <w:spacing w:before="40" w:after="40" w:line="240" w:lineRule="auto"/>
              <w:jc w:val="center"/>
            </w:pPr>
            <w:r>
              <w:drawing>
                <wp:inline xmlns:a="http://schemas.openxmlformats.org/drawingml/2006/main" xmlns:pic="http://schemas.openxmlformats.org/drawingml/2006/picture">
                  <wp:extent cx="1890000" cy="1239488"/>
                  <wp:docPr id="2" name="Picture 2"/>
                  <wp:cNvGraphicFramePr>
                    <a:graphicFrameLocks noChangeAspect="1"/>
                  </wp:cNvGraphicFramePr>
                  <a:graphic>
                    <a:graphicData uri="http://schemas.openxmlformats.org/drawingml/2006/picture">
                      <pic:pic>
                        <pic:nvPicPr>
                          <pic:cNvPr id="0" name="bird1_1_21.jpg"/>
                          <pic:cNvPicPr/>
                        </pic:nvPicPr>
                        <pic:blipFill>
                          <a:blip r:embed="rId12"/>
                          <a:stretch>
                            <a:fillRect/>
                          </a:stretch>
                        </pic:blipFill>
                        <pic:spPr>
                          <a:xfrm>
                            <a:off x="0" y="0"/>
                            <a:ext cx="1890000" cy="1239488"/>
                          </a:xfrm>
                          <a:prstGeom prst="rect"/>
                        </pic:spPr>
                      </pic:pic>
                    </a:graphicData>
                  </a:graphic>
                </wp:inline>
              </w:drawing>
            </w:r>
          </w:p>
          <w:p>
            <w:pPr>
              <w:spacing w:before="0" w:after="120"/>
              <w:jc w:val="center"/>
            </w:pPr>
            <w:r>
              <w:rPr>
                <w:rFonts w:ascii="Microsoft YaHei" w:hAnsi="Microsoft YaHei" w:eastAsia="微软雅黑" w:cs="Microsoft YaHei"/>
                <w:b w:val="0"/>
                <w:i w:val="0"/>
                <w:color w:val="5F6B76"/>
                <w:sz w:val="16"/>
              </w:rPr>
              <w:t>1-21</w:t>
            </w:r>
          </w:p>
        </w:tc>
        <w:tc>
          <w:tcPr>
            <w:tcW w:type="dxa" w:w="3213"/>
            <w:tcMar>
              <w:top w:w="23" w:type="dxa"/>
              <w:left w:w="34" w:type="dxa"/>
              <w:bottom w:w="23" w:type="dxa"/>
              <w:right w:w="34" w:type="dxa"/>
            </w:tcMar>
            <w:vAlign w:val="top"/>
          </w:tcPr>
          <w:p>
            <w:pPr>
              <w:keepNext/>
              <w:spacing w:before="40" w:after="40" w:line="240" w:lineRule="auto"/>
              <w:jc w:val="center"/>
            </w:pPr>
            <w:r>
              <w:drawing>
                <wp:inline xmlns:a="http://schemas.openxmlformats.org/drawingml/2006/main" xmlns:pic="http://schemas.openxmlformats.org/drawingml/2006/picture">
                  <wp:extent cx="1890000" cy="1239488"/>
                  <wp:docPr id="3" name="Picture 3"/>
                  <wp:cNvGraphicFramePr>
                    <a:graphicFrameLocks noChangeAspect="1"/>
                  </wp:cNvGraphicFramePr>
                  <a:graphic>
                    <a:graphicData uri="http://schemas.openxmlformats.org/drawingml/2006/picture">
                      <pic:pic>
                        <pic:nvPicPr>
                          <pic:cNvPr id="0" name="bird1_3_21.jpg"/>
                          <pic:cNvPicPr/>
                        </pic:nvPicPr>
                        <pic:blipFill>
                          <a:blip r:embed="rId13"/>
                          <a:stretch>
                            <a:fillRect/>
                          </a:stretch>
                        </pic:blipFill>
                        <pic:spPr>
                          <a:xfrm>
                            <a:off x="0" y="0"/>
                            <a:ext cx="1890000" cy="1239488"/>
                          </a:xfrm>
                          <a:prstGeom prst="rect"/>
                        </pic:spPr>
                      </pic:pic>
                    </a:graphicData>
                  </a:graphic>
                </wp:inline>
              </w:drawing>
            </w:r>
          </w:p>
          <w:p>
            <w:pPr>
              <w:spacing w:before="0" w:after="120"/>
              <w:jc w:val="center"/>
            </w:pPr>
            <w:r>
              <w:rPr>
                <w:rFonts w:ascii="Microsoft YaHei" w:hAnsi="Microsoft YaHei" w:eastAsia="微软雅黑" w:cs="Microsoft YaHei"/>
                <w:b w:val="0"/>
                <w:i w:val="0"/>
                <w:color w:val="5F6B76"/>
                <w:sz w:val="16"/>
              </w:rPr>
              <w:t>3-21</w:t>
            </w:r>
          </w:p>
        </w:tc>
      </w:tr>
    </w:tbl>
    <w:p>
      <w:pPr>
        <w:spacing w:before="40" w:after="200" w:line="276" w:lineRule="auto"/>
        <w:jc w:val="center"/>
      </w:pPr>
      <w:r>
        <w:rPr>
          <w:rFonts w:ascii="Microsoft YaHei" w:hAnsi="Microsoft YaHei" w:eastAsia="微软雅黑" w:cs="Microsoft YaHei"/>
          <w:b/>
          <w:i w:val="0"/>
          <w:color w:val="A85A13"/>
          <w:sz w:val="17"/>
        </w:rPr>
        <w:t>图 1</w:t>
      </w:r>
      <w:r>
        <w:rPr>
          <w:rFonts w:ascii="Microsoft YaHei" w:hAnsi="Microsoft YaHei" w:eastAsia="微软雅黑" w:cs="Microsoft YaHei"/>
          <w:b w:val="0"/>
          <w:i w:val="0"/>
          <w:color w:val="5F6B76"/>
          <w:sz w:val="17"/>
        </w:rPr>
        <w:t xml:space="preserve">　鸟1关卡示例：1-4、1-21、3-21（原稿游戏截图）</w:t>
      </w:r>
    </w:p>
    <w:p>
      <w:pPr>
        <w:keepNext w:val="0"/>
        <w:spacing w:before="0" w:after="80" w:line="372" w:lineRule="auto"/>
        <w:ind w:firstLineChars="200" w:firstLine="420"/>
        <w:jc w:val="both"/>
      </w:pPr>
      <w:r>
        <w:rPr>
          <w:rFonts w:ascii="Times New Roman" w:hAnsi="Times New Roman" w:eastAsia="宋体" w:cs="Times New Roman"/>
          <w:b w:val="0"/>
          <w:i w:val="0"/>
          <w:color w:val="2F3337"/>
          <w:sz w:val="21"/>
        </w:rPr>
        <w:t>鸟2的设计是在鸟1的基础上，对场景设计语言范式的转换升级。</w:t>
      </w:r>
    </w:p>
    <w:p>
      <w:pPr>
        <w:keepNext/>
        <w:spacing w:before="160" w:after="40"/>
        <w:ind w:left="142"/>
      </w:pPr>
      <w:r>
        <w:rPr>
          <w:rFonts w:ascii="Times New Roman" w:hAnsi="Times New Roman" w:eastAsia="宋体" w:cs="Times New Roman"/>
          <w:b/>
          <w:i w:val="0"/>
          <w:color w:val="12355B"/>
          <w:sz w:val="21"/>
        </w:rPr>
        <w:t>关卡的关键决策转换：</w:t>
      </w:r>
    </w:p>
    <w:p>
      <w:pPr>
        <w:keepNext/>
        <w:spacing w:before="160" w:after="40" w:line="240" w:lineRule="auto"/>
        <w:jc w:val="center"/>
      </w:pPr>
      <w:r>
        <w:drawing>
          <wp:inline xmlns:a="http://schemas.openxmlformats.org/drawingml/2006/main" xmlns:pic="http://schemas.openxmlformats.org/drawingml/2006/picture">
            <wp:extent cx="6120000" cy="899104"/>
            <wp:docPr id="4" name="Picture 4"/>
            <wp:cNvGraphicFramePr>
              <a:graphicFrameLocks noChangeAspect="1"/>
            </wp:cNvGraphicFramePr>
            <a:graphic>
              <a:graphicData uri="http://schemas.openxmlformats.org/drawingml/2006/picture">
                <pic:pic>
                  <pic:nvPicPr>
                    <pic:cNvPr id="0" name="fig_decision.png"/>
                    <pic:cNvPicPr/>
                  </pic:nvPicPr>
                  <pic:blipFill>
                    <a:blip r:embed="rId14"/>
                    <a:stretch>
                      <a:fillRect/>
                    </a:stretch>
                  </pic:blipFill>
                  <pic:spPr>
                    <a:xfrm>
                      <a:off x="0" y="0"/>
                      <a:ext cx="6120000" cy="899104"/>
                    </a:xfrm>
                    <a:prstGeom prst="rect"/>
                  </pic:spPr>
                </pic:pic>
              </a:graphicData>
            </a:graphic>
          </wp:inline>
        </w:drawing>
      </w:r>
    </w:p>
    <w:p>
      <w:pPr>
        <w:spacing w:before="60" w:after="200" w:line="276" w:lineRule="auto"/>
        <w:jc w:val="center"/>
      </w:pPr>
      <w:r>
        <w:rPr>
          <w:rFonts w:ascii="Microsoft YaHei" w:hAnsi="Microsoft YaHei" w:eastAsia="微软雅黑" w:cs="Microsoft YaHei"/>
          <w:b/>
          <w:i w:val="0"/>
          <w:color w:val="A85A13"/>
          <w:sz w:val="17"/>
        </w:rPr>
        <w:t>图 2</w:t>
      </w:r>
      <w:r>
        <w:rPr>
          <w:rFonts w:ascii="Microsoft YaHei" w:hAnsi="Microsoft YaHei" w:eastAsia="微软雅黑" w:cs="Microsoft YaHei"/>
          <w:b w:val="0"/>
          <w:i w:val="0"/>
          <w:color w:val="5F6B76"/>
          <w:sz w:val="17"/>
        </w:rPr>
        <w:t xml:space="preserve">　关键决策从“更精准”转向“更高效”</w:t>
      </w:r>
    </w:p>
    <w:p>
      <w:pPr>
        <w:keepNext w:val="0"/>
        <w:spacing w:before="0" w:after="80" w:line="372" w:lineRule="auto"/>
        <w:ind w:firstLineChars="200" w:firstLine="420"/>
        <w:jc w:val="both"/>
      </w:pPr>
      <w:r>
        <w:rPr>
          <w:rFonts w:ascii="Times New Roman" w:hAnsi="Times New Roman" w:eastAsia="宋体" w:cs="Times New Roman"/>
          <w:b w:val="0"/>
          <w:i w:val="0"/>
          <w:color w:val="2F3337"/>
          <w:sz w:val="21"/>
        </w:rPr>
        <w:t>不再聚焦于苛刻的“精准”命中（当然命中的乐趣也有保留），而是提出了一种类似关卡“流向”的概念。</w:t>
      </w:r>
    </w:p>
    <w:p>
      <w:pPr>
        <w:keepNext w:val="0"/>
        <w:spacing w:before="0" w:after="80" w:line="372" w:lineRule="auto"/>
        <w:ind w:firstLineChars="200" w:firstLine="420"/>
        <w:jc w:val="both"/>
      </w:pPr>
      <w:r>
        <w:rPr>
          <w:rFonts w:ascii="Times New Roman" w:hAnsi="Times New Roman" w:eastAsia="宋体" w:cs="Times New Roman"/>
          <w:b w:val="0"/>
          <w:i w:val="0"/>
          <w:color w:val="2F3337"/>
          <w:sz w:val="21"/>
        </w:rPr>
        <w:t>玩家更关注整体之间的联系，场景的建筑物变成了武器，玩家思考的是如何更高效地破坏。</w:t>
      </w:r>
    </w:p>
    <w:tbl>
      <w:tblPr>
        <w:tblW w:type="dxa" w:w="9638"/>
        <w:jc w:val="center"/>
        <w:tblBorders>
          <w:top w:val="nil" w:sz="0" w:space="0" w:color="auto"/>
          <w:left w:val="single" w:sz="24" w:space="0" w:color="D9822B"/>
          <w:bottom w:val="nil" w:sz="0" w:space="0" w:color="auto"/>
          <w:right w:val="nil" w:sz="0" w:space="0" w:color="auto"/>
          <w:insideH w:val="nil" w:sz="0" w:space="0" w:color="auto"/>
          <w:insideV w:val="nil" w:sz="0" w:space="0" w:color="auto"/>
        </w:tblBorders>
        <w:tblLayout w:type="fixed"/>
        <w:tblLook w:firstColumn="1" w:firstRow="1" w:lastColumn="0" w:lastRow="0" w:noHBand="0" w:noVBand="1" w:val="04A0"/>
      </w:tblPr>
      <w:tblGrid>
        <w:gridCol w:w="9638"/>
      </w:tblGrid>
      <w:tr>
        <w:trPr>
          <w:cantSplit/>
        </w:trPr>
        <w:tc>
          <w:tcPr>
            <w:tcW w:type="dxa" w:w="9638"/>
            <w:shd w:val="clear" w:color="auto" w:fill="FFF6E8"/>
            <w:tcMar>
              <w:top w:w="125" w:type="dxa"/>
              <w:left w:w="198" w:type="dxa"/>
              <w:bottom w:w="113" w:type="dxa"/>
              <w:right w:w="170" w:type="dxa"/>
            </w:tcMar>
          </w:tcPr>
          <w:p>
            <w:pPr>
              <w:spacing w:before="0" w:after="60" w:line="348" w:lineRule="auto"/>
              <w:ind w:firstLineChars="200" w:firstLine="380"/>
              <w:jc w:val="both"/>
            </w:pPr>
            <w:r>
              <w:rPr>
                <w:rFonts w:ascii="Times New Roman" w:hAnsi="Times New Roman" w:eastAsia="宋体" w:cs="Times New Roman"/>
                <w:b/>
                <w:i w:val="0"/>
                <w:color w:val="2F3337"/>
                <w:sz w:val="19"/>
              </w:rPr>
              <w:t>鸟1（精准打击）：</w:t>
            </w:r>
            <w:r>
              <w:rPr>
                <w:rFonts w:ascii="Times New Roman" w:hAnsi="Times New Roman" w:eastAsia="宋体" w:cs="Times New Roman"/>
                <w:b w:val="0"/>
                <w:i w:val="0"/>
                <w:color w:val="2F3337"/>
                <w:sz w:val="19"/>
              </w:rPr>
              <w:t>强调“点对点”的执行力，体验类似射击/解谜，后期容错率低，容易产生挫败感。</w:t>
            </w:r>
          </w:p>
          <w:p>
            <w:pPr>
              <w:spacing w:before="0" w:after="60" w:line="348" w:lineRule="auto"/>
              <w:ind w:firstLineChars="200" w:firstLine="380"/>
              <w:jc w:val="both"/>
            </w:pPr>
            <w:r>
              <w:rPr>
                <w:rFonts w:ascii="Times New Roman" w:hAnsi="Times New Roman" w:eastAsia="宋体" w:cs="Times New Roman"/>
                <w:b/>
                <w:i w:val="0"/>
                <w:color w:val="2F3337"/>
                <w:sz w:val="19"/>
              </w:rPr>
              <w:t>鸟2（流向引导）：</w:t>
            </w:r>
            <w:r>
              <w:rPr>
                <w:rFonts w:ascii="Times New Roman" w:hAnsi="Times New Roman" w:eastAsia="宋体" w:cs="Times New Roman"/>
                <w:b w:val="0"/>
                <w:i w:val="0"/>
                <w:color w:val="2F3337"/>
                <w:sz w:val="19"/>
              </w:rPr>
              <w:t>强调“点对面”的连锁反应，体验类似多米诺骨牌，通过混乱（Chaos）制造惊喜和爽感，容错率高，更符合休闲定位。</w:t>
            </w:r>
          </w:p>
          <w:p>
            <w:pPr>
              <w:spacing w:before="0" w:after="60" w:line="348" w:lineRule="auto"/>
              <w:ind w:firstLineChars="200" w:firstLine="380"/>
              <w:jc w:val="both"/>
            </w:pPr>
            <w:r>
              <w:rPr>
                <w:rFonts w:ascii="Times New Roman" w:hAnsi="Times New Roman" w:eastAsia="宋体" w:cs="Times New Roman"/>
                <w:b w:val="0"/>
                <w:i w:val="0"/>
                <w:color w:val="2F3337"/>
                <w:sz w:val="19"/>
              </w:rPr>
              <w:t>直接指导如何设计关卡结构——不是设计一个靶子，而是设计一个“导火索”和“炸药库”的结构关系。</w:t>
            </w:r>
          </w:p>
        </w:tc>
      </w:tr>
    </w:tbl>
    <w:p>
      <w:pPr>
        <w:spacing w:before="0" w:after="0" w:line="100" w:lineRule="exact"/>
      </w:pPr>
    </w:p>
    <w:p>
      <w:pPr>
        <w:pStyle w:val="Heading3"/>
        <w:keepNext/>
        <w:spacing w:before="200" w:after="80" w:line="288" w:lineRule="auto"/>
      </w:pPr>
      <w:r>
        <w:rPr>
          <w:rFonts w:ascii="Microsoft YaHei" w:hAnsi="Microsoft YaHei" w:eastAsia="微软雅黑" w:cs="Microsoft YaHei"/>
          <w:b w:val="0"/>
          <w:i w:val="0"/>
          <w:color w:val="D9822B"/>
          <w:sz w:val="19"/>
        </w:rPr>
        <w:t>▍</w:t>
      </w:r>
      <w:r>
        <w:rPr>
          <w:rFonts w:ascii="Microsoft YaHei" w:hAnsi="Microsoft YaHei" w:eastAsia="微软雅黑" w:cs="Microsoft YaHei"/>
          <w:b w:val="0"/>
          <w:i w:val="0"/>
          <w:color w:val="12355B"/>
          <w:sz w:val="21"/>
        </w:rPr>
        <w:t xml:space="preserve"> </w:t>
      </w:r>
      <w:r>
        <w:rPr>
          <w:rFonts w:ascii="Microsoft YaHei" w:hAnsi="Microsoft YaHei" w:eastAsia="微软雅黑" w:cs="Microsoft YaHei"/>
          <w:b/>
          <w:i w:val="0"/>
          <w:color w:val="12355B"/>
          <w:sz w:val="22"/>
        </w:rPr>
        <w:t>鸟2的体验循环</w:t>
      </w:r>
    </w:p>
    <w:p>
      <w:pPr>
        <w:keepNext/>
        <w:spacing w:before="160" w:after="40" w:line="240" w:lineRule="auto"/>
        <w:jc w:val="center"/>
      </w:pPr>
      <w:r>
        <w:drawing>
          <wp:inline xmlns:a="http://schemas.openxmlformats.org/drawingml/2006/main" xmlns:pic="http://schemas.openxmlformats.org/drawingml/2006/picture">
            <wp:extent cx="6120000" cy="1871355"/>
            <wp:docPr id="5" name="Picture 5"/>
            <wp:cNvGraphicFramePr>
              <a:graphicFrameLocks noChangeAspect="1"/>
            </wp:cNvGraphicFramePr>
            <a:graphic>
              <a:graphicData uri="http://schemas.openxmlformats.org/drawingml/2006/picture">
                <pic:pic>
                  <pic:nvPicPr>
                    <pic:cNvPr id="0" name="fig_bird2_loop.png"/>
                    <pic:cNvPicPr/>
                  </pic:nvPicPr>
                  <pic:blipFill>
                    <a:blip r:embed="rId15"/>
                    <a:stretch>
                      <a:fillRect/>
                    </a:stretch>
                  </pic:blipFill>
                  <pic:spPr>
                    <a:xfrm>
                      <a:off x="0" y="0"/>
                      <a:ext cx="6120000" cy="1871355"/>
                    </a:xfrm>
                    <a:prstGeom prst="rect"/>
                  </pic:spPr>
                </pic:pic>
              </a:graphicData>
            </a:graphic>
          </wp:inline>
        </w:drawing>
      </w:r>
    </w:p>
    <w:p>
      <w:pPr>
        <w:spacing w:before="60" w:after="200" w:line="276" w:lineRule="auto"/>
        <w:jc w:val="center"/>
      </w:pPr>
      <w:r>
        <w:rPr>
          <w:rFonts w:ascii="Microsoft YaHei" w:hAnsi="Microsoft YaHei" w:eastAsia="微软雅黑" w:cs="Microsoft YaHei"/>
          <w:b/>
          <w:i w:val="0"/>
          <w:color w:val="A85A13"/>
          <w:sz w:val="17"/>
        </w:rPr>
        <w:t>图 3</w:t>
      </w:r>
      <w:r>
        <w:rPr>
          <w:rFonts w:ascii="Microsoft YaHei" w:hAnsi="Microsoft YaHei" w:eastAsia="微软雅黑" w:cs="Microsoft YaHei"/>
          <w:b w:val="0"/>
          <w:i w:val="0"/>
          <w:color w:val="5F6B76"/>
          <w:sz w:val="17"/>
        </w:rPr>
        <w:t xml:space="preserve">　鸟2的体验循环：用合适的鸟破坏场景、获取分数、转化资源，形成“更高效”的正循环</w:t>
      </w:r>
    </w:p>
    <w:p>
      <w:pPr>
        <w:pStyle w:val="Heading3"/>
        <w:keepNext/>
        <w:spacing w:before="200" w:after="80" w:line="288" w:lineRule="auto"/>
      </w:pPr>
      <w:r>
        <w:rPr>
          <w:rFonts w:ascii="Microsoft YaHei" w:hAnsi="Microsoft YaHei" w:eastAsia="微软雅黑" w:cs="Microsoft YaHei"/>
          <w:b w:val="0"/>
          <w:i w:val="0"/>
          <w:color w:val="D9822B"/>
          <w:sz w:val="19"/>
        </w:rPr>
        <w:t>▍</w:t>
      </w:r>
      <w:r>
        <w:rPr>
          <w:rFonts w:ascii="Microsoft YaHei" w:hAnsi="Microsoft YaHei" w:eastAsia="微软雅黑" w:cs="Microsoft YaHei"/>
          <w:b w:val="0"/>
          <w:i w:val="0"/>
          <w:color w:val="12355B"/>
          <w:sz w:val="21"/>
        </w:rPr>
        <w:t xml:space="preserve"> </w:t>
      </w:r>
      <w:r>
        <w:rPr>
          <w:rFonts w:ascii="Microsoft YaHei" w:hAnsi="Microsoft YaHei" w:eastAsia="微软雅黑" w:cs="Microsoft YaHei"/>
          <w:b/>
          <w:i w:val="0"/>
          <w:color w:val="12355B"/>
          <w:sz w:val="22"/>
        </w:rPr>
        <w:t>鸟1的过关流程</w:t>
      </w:r>
    </w:p>
    <w:p>
      <w:pPr>
        <w:keepNext/>
        <w:spacing w:before="160" w:after="40" w:line="240" w:lineRule="auto"/>
        <w:jc w:val="center"/>
      </w:pPr>
      <w:r>
        <w:drawing>
          <wp:inline xmlns:a="http://schemas.openxmlformats.org/drawingml/2006/main" xmlns:pic="http://schemas.openxmlformats.org/drawingml/2006/picture">
            <wp:extent cx="6120000" cy="1405040"/>
            <wp:docPr id="6" name="Picture 6"/>
            <wp:cNvGraphicFramePr>
              <a:graphicFrameLocks noChangeAspect="1"/>
            </wp:cNvGraphicFramePr>
            <a:graphic>
              <a:graphicData uri="http://schemas.openxmlformats.org/drawingml/2006/picture">
                <pic:pic>
                  <pic:nvPicPr>
                    <pic:cNvPr id="0" name="fig_bird1_flow.png"/>
                    <pic:cNvPicPr/>
                  </pic:nvPicPr>
                  <pic:blipFill>
                    <a:blip r:embed="rId16"/>
                    <a:stretch>
                      <a:fillRect/>
                    </a:stretch>
                  </pic:blipFill>
                  <pic:spPr>
                    <a:xfrm>
                      <a:off x="0" y="0"/>
                      <a:ext cx="6120000" cy="1405040"/>
                    </a:xfrm>
                    <a:prstGeom prst="rect"/>
                  </pic:spPr>
                </pic:pic>
              </a:graphicData>
            </a:graphic>
          </wp:inline>
        </w:drawing>
      </w:r>
    </w:p>
    <w:p>
      <w:pPr>
        <w:spacing w:before="60" w:after="200" w:line="276" w:lineRule="auto"/>
        <w:jc w:val="center"/>
      </w:pPr>
      <w:r>
        <w:rPr>
          <w:rFonts w:ascii="Microsoft YaHei" w:hAnsi="Microsoft YaHei" w:eastAsia="微软雅黑" w:cs="Microsoft YaHei"/>
          <w:b/>
          <w:i w:val="0"/>
          <w:color w:val="A85A13"/>
          <w:sz w:val="17"/>
        </w:rPr>
        <w:t>图 4</w:t>
      </w:r>
      <w:r>
        <w:rPr>
          <w:rFonts w:ascii="Microsoft YaHei" w:hAnsi="Microsoft YaHei" w:eastAsia="微软雅黑" w:cs="Microsoft YaHei"/>
          <w:b w:val="0"/>
          <w:i w:val="0"/>
          <w:color w:val="5F6B76"/>
          <w:sz w:val="17"/>
        </w:rPr>
        <w:t xml:space="preserve">　鸟1的过关流程：精准命中特定部位，靠倒塌与压死小猪获得分数</w:t>
      </w:r>
    </w:p>
    <w:p>
      <w:pPr>
        <w:pStyle w:val="Heading2"/>
        <w:keepNext/>
        <w:pBdr>
          <w:left w:val="single" w:sz="24" w:space="8" w:color="D9822B"/>
        </w:pBdr>
        <w:spacing w:before="280" w:after="120" w:line="300" w:lineRule="auto"/>
        <w:ind w:left="170"/>
      </w:pPr>
      <w:r>
        <w:rPr>
          <w:rFonts w:ascii="Microsoft YaHei" w:hAnsi="Microsoft YaHei" w:eastAsia="微软雅黑" w:cs="Microsoft YaHei"/>
          <w:b/>
          <w:i w:val="0"/>
          <w:color w:val="12355B"/>
          <w:sz w:val="25"/>
        </w:rPr>
        <w:t>关卡设计语言的转换</w:t>
      </w:r>
    </w:p>
    <w:p>
      <w:pPr>
        <w:spacing w:before="120" w:after="80" w:line="276" w:lineRule="auto"/>
        <w:jc w:val="left"/>
      </w:pPr>
      <w:r>
        <w:rPr>
          <w:rFonts w:ascii="Microsoft YaHei" w:hAnsi="Microsoft YaHei" w:eastAsia="微软雅黑" w:cs="Microsoft YaHei"/>
          <w:b/>
          <w:i w:val="0"/>
          <w:color w:val="A85A13"/>
          <w:sz w:val="17"/>
        </w:rPr>
        <w:t>表 1</w:t>
      </w:r>
      <w:r>
        <w:rPr>
          <w:rFonts w:ascii="Microsoft YaHei" w:hAnsi="Microsoft YaHei" w:eastAsia="微软雅黑" w:cs="Microsoft YaHei"/>
          <w:b w:val="0"/>
          <w:i w:val="0"/>
          <w:color w:val="5F6B76"/>
          <w:sz w:val="17"/>
        </w:rPr>
        <w:t xml:space="preserve">　鸟1与鸟2的关卡设计语言对比</w:t>
      </w:r>
    </w:p>
    <w:tbl>
      <w:tblPr>
        <w:tblW w:type="dxa" w:w="9638"/>
        <w:jc w:val="center"/>
        <w:tblBorders>
          <w:top w:val="single" w:sz="4" w:space="0" w:color="D8E0E7"/>
          <w:left w:val="single" w:sz="4" w:space="0" w:color="D8E0E7"/>
          <w:bottom w:val="single" w:sz="4" w:space="0" w:color="D8E0E7"/>
          <w:right w:val="single" w:sz="4" w:space="0" w:color="D8E0E7"/>
          <w:insideH w:val="single" w:sz="4" w:space="0" w:color="D8E0E7"/>
          <w:insideV w:val="single" w:sz="4" w:space="0" w:color="D8E0E7"/>
        </w:tblBorders>
        <w:tblLayout w:type="fixed"/>
        <w:tblLook w:firstColumn="1" w:firstRow="1" w:lastColumn="0" w:lastRow="0" w:noHBand="0" w:noVBand="1" w:val="04A0"/>
      </w:tblPr>
      <w:tblGrid>
        <w:gridCol w:w="3515"/>
        <w:gridCol w:w="907"/>
        <w:gridCol w:w="5216"/>
      </w:tblGrid>
      <w:tr>
        <w:trPr>
          <w:cantSplit/>
          <w:trHeight w:val="408"/>
          <w:tblHeader/>
        </w:trPr>
        <w:tc>
          <w:tcPr>
            <w:tcW w:type="dxa" w:w="3515"/>
            <w:shd w:val="clear" w:color="auto" w:fill="D9822B"/>
            <w:tcMar>
              <w:top w:w="45" w:type="dxa"/>
              <w:left w:w="91" w:type="dxa"/>
              <w:bottom w:w="45" w:type="dxa"/>
              <w:right w:w="91" w:type="dxa"/>
            </w:tcMar>
            <w:vAlign w:val="center"/>
          </w:tcPr>
          <w:p>
            <w:pPr>
              <w:spacing w:after="0" w:line="264" w:lineRule="auto"/>
              <w:jc w:val="center"/>
            </w:pPr>
            <w:r>
              <w:rPr>
                <w:rFonts w:ascii="Microsoft YaHei" w:hAnsi="Microsoft YaHei" w:eastAsia="微软雅黑" w:cs="Microsoft YaHei"/>
                <w:b/>
                <w:i w:val="0"/>
                <w:color w:val="FFFFFF"/>
                <w:sz w:val="19"/>
              </w:rPr>
              <w:t>鸟1</w:t>
            </w:r>
          </w:p>
        </w:tc>
        <w:tc>
          <w:tcPr>
            <w:tcW w:type="dxa" w:w="907"/>
            <w:shd w:val="clear" w:color="auto" w:fill="D9822B"/>
            <w:tcMar>
              <w:top w:w="45" w:type="dxa"/>
              <w:left w:w="91" w:type="dxa"/>
              <w:bottom w:w="45" w:type="dxa"/>
              <w:right w:w="91" w:type="dxa"/>
            </w:tcMar>
            <w:vAlign w:val="center"/>
          </w:tcPr>
          <w:p>
            <w:pPr>
              <w:spacing w:after="0" w:line="264" w:lineRule="auto"/>
              <w:jc w:val="center"/>
            </w:pPr>
            <w:r>
              <w:rPr>
                <w:rFonts w:ascii="Microsoft YaHei" w:hAnsi="Microsoft YaHei" w:eastAsia="微软雅黑" w:cs="Microsoft YaHei"/>
                <w:b/>
                <w:i w:val="0"/>
                <w:color w:val="FFFFFF"/>
                <w:sz w:val="19"/>
              </w:rPr>
            </w:r>
          </w:p>
        </w:tc>
        <w:tc>
          <w:tcPr>
            <w:tcW w:type="dxa" w:w="5216"/>
            <w:shd w:val="clear" w:color="auto" w:fill="D9822B"/>
            <w:tcMar>
              <w:top w:w="45" w:type="dxa"/>
              <w:left w:w="91" w:type="dxa"/>
              <w:bottom w:w="45" w:type="dxa"/>
              <w:right w:w="91" w:type="dxa"/>
            </w:tcMar>
            <w:vAlign w:val="center"/>
          </w:tcPr>
          <w:p>
            <w:pPr>
              <w:spacing w:after="0" w:line="264" w:lineRule="auto"/>
              <w:jc w:val="center"/>
            </w:pPr>
            <w:r>
              <w:rPr>
                <w:rFonts w:ascii="Microsoft YaHei" w:hAnsi="Microsoft YaHei" w:eastAsia="微软雅黑" w:cs="Microsoft YaHei"/>
                <w:b/>
                <w:i w:val="0"/>
                <w:color w:val="FFFFFF"/>
                <w:sz w:val="19"/>
              </w:rPr>
              <w:t>鸟2</w:t>
            </w:r>
          </w:p>
        </w:tc>
      </w:tr>
      <w:tr>
        <w:trPr>
          <w:cantSplit/>
        </w:trPr>
        <w:tc>
          <w:tcPr>
            <w:tcW w:type="dxa" w:w="3515"/>
            <w:tcMar>
              <w:top w:w="51" w:type="dxa"/>
              <w:left w:w="102" w:type="dxa"/>
              <w:bottom w:w="51" w:type="dxa"/>
              <w:right w:w="91" w:type="dxa"/>
            </w:tcMar>
            <w:vAlign w:val="center"/>
          </w:tcPr>
          <w:p>
            <w:pPr>
              <w:spacing w:before="0" w:after="0" w:line="300" w:lineRule="auto"/>
              <w:jc w:val="center"/>
            </w:pPr>
            <w:r>
              <w:rPr>
                <w:rFonts w:ascii="Times New Roman" w:hAnsi="Times New Roman" w:eastAsia="宋体" w:cs="Times New Roman"/>
                <w:b w:val="0"/>
                <w:i w:val="0"/>
                <w:color w:val="2F3337"/>
                <w:sz w:val="19"/>
              </w:rPr>
              <w:t>顺序发射</w:t>
            </w:r>
          </w:p>
        </w:tc>
        <w:tc>
          <w:tcPr>
            <w:tcW w:type="dxa" w:w="907"/>
            <w:tcMar>
              <w:top w:w="51" w:type="dxa"/>
              <w:left w:w="102" w:type="dxa"/>
              <w:bottom w:w="51" w:type="dxa"/>
              <w:right w:w="91" w:type="dxa"/>
            </w:tcMar>
            <w:vAlign w:val="center"/>
          </w:tcPr>
          <w:p>
            <w:pPr>
              <w:spacing w:before="0" w:after="0" w:line="300" w:lineRule="auto"/>
              <w:jc w:val="center"/>
            </w:pPr>
            <w:r>
              <w:rPr>
                <w:rFonts w:ascii="Microsoft YaHei" w:hAnsi="Microsoft YaHei" w:eastAsia="微软雅黑" w:cs="Microsoft YaHei"/>
                <w:b/>
                <w:i w:val="0"/>
                <w:color w:val="A85A13"/>
                <w:sz w:val="24"/>
              </w:rPr>
              <w:t>→</w:t>
            </w:r>
          </w:p>
        </w:tc>
        <w:tc>
          <w:tcPr>
            <w:tcW w:type="dxa" w:w="5216"/>
            <w:tcMar>
              <w:top w:w="51" w:type="dxa"/>
              <w:left w:w="102" w:type="dxa"/>
              <w:bottom w:w="51" w:type="dxa"/>
              <w:right w:w="91" w:type="dxa"/>
            </w:tcMar>
            <w:vAlign w:val="center"/>
          </w:tcPr>
          <w:p>
            <w:pPr>
              <w:spacing w:before="0" w:after="0" w:line="300" w:lineRule="auto"/>
              <w:jc w:val="center"/>
            </w:pPr>
            <w:r>
              <w:rPr>
                <w:rFonts w:ascii="Times New Roman" w:hAnsi="Times New Roman" w:eastAsia="宋体" w:cs="Times New Roman"/>
                <w:b w:val="0"/>
                <w:i w:val="0"/>
                <w:color w:val="2F3337"/>
                <w:sz w:val="19"/>
              </w:rPr>
              <w:t>三选一</w:t>
            </w:r>
          </w:p>
        </w:tc>
      </w:tr>
      <w:tr>
        <w:trPr>
          <w:cantSplit/>
        </w:trPr>
        <w:tc>
          <w:tcPr>
            <w:tcW w:type="dxa" w:w="3515"/>
            <w:shd w:val="clear" w:color="auto" w:fill="FBF8F3"/>
            <w:tcMar>
              <w:top w:w="51" w:type="dxa"/>
              <w:left w:w="102" w:type="dxa"/>
              <w:bottom w:w="51" w:type="dxa"/>
              <w:right w:w="91" w:type="dxa"/>
            </w:tcMar>
            <w:vAlign w:val="center"/>
          </w:tcPr>
          <w:p>
            <w:pPr>
              <w:spacing w:before="0" w:after="0" w:line="300" w:lineRule="auto"/>
              <w:jc w:val="center"/>
            </w:pPr>
            <w:r>
              <w:rPr>
                <w:rFonts w:ascii="Times New Roman" w:hAnsi="Times New Roman" w:eastAsia="宋体" w:cs="Times New Roman"/>
                <w:b w:val="0"/>
                <w:i w:val="0"/>
                <w:color w:val="2F3337"/>
                <w:sz w:val="19"/>
              </w:rPr>
              <w:t>小鸟数量固定</w:t>
            </w:r>
          </w:p>
        </w:tc>
        <w:tc>
          <w:tcPr>
            <w:tcW w:type="dxa" w:w="907"/>
            <w:shd w:val="clear" w:color="auto" w:fill="FBF8F3"/>
            <w:tcMar>
              <w:top w:w="51" w:type="dxa"/>
              <w:left w:w="102" w:type="dxa"/>
              <w:bottom w:w="51" w:type="dxa"/>
              <w:right w:w="91" w:type="dxa"/>
            </w:tcMar>
            <w:vAlign w:val="center"/>
          </w:tcPr>
          <w:p>
            <w:pPr>
              <w:spacing w:before="0" w:after="0" w:line="300" w:lineRule="auto"/>
              <w:jc w:val="center"/>
            </w:pPr>
            <w:r>
              <w:rPr>
                <w:rFonts w:ascii="Microsoft YaHei" w:hAnsi="Microsoft YaHei" w:eastAsia="微软雅黑" w:cs="Microsoft YaHei"/>
                <w:b/>
                <w:i w:val="0"/>
                <w:color w:val="A85A13"/>
                <w:sz w:val="24"/>
              </w:rPr>
              <w:t>→</w:t>
            </w:r>
          </w:p>
        </w:tc>
        <w:tc>
          <w:tcPr>
            <w:tcW w:type="dxa" w:w="5216"/>
            <w:shd w:val="clear" w:color="auto" w:fill="FBF8F3"/>
            <w:tcMar>
              <w:top w:w="51" w:type="dxa"/>
              <w:left w:w="102" w:type="dxa"/>
              <w:bottom w:w="51" w:type="dxa"/>
              <w:right w:w="91" w:type="dxa"/>
            </w:tcMar>
            <w:vAlign w:val="center"/>
          </w:tcPr>
          <w:p>
            <w:pPr>
              <w:spacing w:before="0" w:after="0" w:line="300" w:lineRule="auto"/>
              <w:jc w:val="center"/>
            </w:pPr>
            <w:r>
              <w:rPr>
                <w:rFonts w:ascii="Times New Roman" w:hAnsi="Times New Roman" w:eastAsia="宋体" w:cs="Times New Roman"/>
                <w:b w:val="0"/>
                <w:i w:val="0"/>
                <w:color w:val="2F3337"/>
                <w:sz w:val="19"/>
              </w:rPr>
              <w:t>分数条满了会提供额外小鸟资源</w:t>
            </w:r>
          </w:p>
        </w:tc>
      </w:tr>
      <w:tr>
        <w:trPr>
          <w:cantSplit/>
        </w:trPr>
        <w:tc>
          <w:tcPr>
            <w:tcW w:type="dxa" w:w="3515"/>
            <w:tcMar>
              <w:top w:w="51" w:type="dxa"/>
              <w:left w:w="102" w:type="dxa"/>
              <w:bottom w:w="51" w:type="dxa"/>
              <w:right w:w="91" w:type="dxa"/>
            </w:tcMar>
            <w:vAlign w:val="center"/>
          </w:tcPr>
          <w:p>
            <w:pPr>
              <w:spacing w:before="0" w:after="0" w:line="300" w:lineRule="auto"/>
              <w:jc w:val="center"/>
            </w:pPr>
            <w:r>
              <w:rPr>
                <w:rFonts w:ascii="Times New Roman" w:hAnsi="Times New Roman" w:eastAsia="宋体" w:cs="Times New Roman"/>
                <w:b w:val="0"/>
                <w:i w:val="0"/>
                <w:color w:val="2F3337"/>
                <w:sz w:val="19"/>
              </w:rPr>
              <w:t>每关单独判定</w:t>
            </w:r>
          </w:p>
        </w:tc>
        <w:tc>
          <w:tcPr>
            <w:tcW w:type="dxa" w:w="907"/>
            <w:tcMar>
              <w:top w:w="51" w:type="dxa"/>
              <w:left w:w="102" w:type="dxa"/>
              <w:bottom w:w="51" w:type="dxa"/>
              <w:right w:w="91" w:type="dxa"/>
            </w:tcMar>
            <w:vAlign w:val="center"/>
          </w:tcPr>
          <w:p>
            <w:pPr>
              <w:spacing w:before="0" w:after="0" w:line="300" w:lineRule="auto"/>
              <w:jc w:val="center"/>
            </w:pPr>
            <w:r>
              <w:rPr>
                <w:rFonts w:ascii="Microsoft YaHei" w:hAnsi="Microsoft YaHei" w:eastAsia="微软雅黑" w:cs="Microsoft YaHei"/>
                <w:b/>
                <w:i w:val="0"/>
                <w:color w:val="A85A13"/>
                <w:sz w:val="24"/>
              </w:rPr>
              <w:t>→</w:t>
            </w:r>
          </w:p>
        </w:tc>
        <w:tc>
          <w:tcPr>
            <w:tcW w:type="dxa" w:w="5216"/>
            <w:tcMar>
              <w:top w:w="51" w:type="dxa"/>
              <w:left w:w="102" w:type="dxa"/>
              <w:bottom w:w="51" w:type="dxa"/>
              <w:right w:w="91" w:type="dxa"/>
            </w:tcMar>
            <w:vAlign w:val="center"/>
          </w:tcPr>
          <w:p>
            <w:pPr>
              <w:spacing w:before="0" w:after="0" w:line="300" w:lineRule="auto"/>
              <w:jc w:val="center"/>
            </w:pPr>
            <w:r>
              <w:rPr>
                <w:rFonts w:ascii="Times New Roman" w:hAnsi="Times New Roman" w:eastAsia="宋体" w:cs="Times New Roman"/>
                <w:b w:val="0"/>
                <w:i w:val="0"/>
                <w:color w:val="2F3337"/>
                <w:sz w:val="19"/>
              </w:rPr>
              <w:t>一个大关卡内有多个子关卡</w:t>
            </w:r>
          </w:p>
        </w:tc>
      </w:tr>
    </w:tbl>
    <w:p>
      <w:pPr>
        <w:spacing w:before="0" w:after="0" w:line="80" w:lineRule="exact"/>
      </w:pPr>
    </w:p>
    <w:p>
      <w:pPr>
        <w:spacing w:after="60" w:line="360" w:lineRule="auto"/>
        <w:ind w:left="442" w:hanging="227"/>
      </w:pPr>
      <w:r>
        <w:rPr>
          <w:rFonts w:ascii="Times New Roman" w:hAnsi="Times New Roman" w:eastAsia="宋体" w:cs="Times New Roman"/>
          <w:b/>
          <w:i w:val="0"/>
          <w:color w:val="D9822B"/>
          <w:sz w:val="21"/>
        </w:rPr>
        <w:t xml:space="preserve">•  </w:t>
      </w:r>
      <w:r>
        <w:rPr>
          <w:rFonts w:ascii="Times New Roman" w:hAnsi="Times New Roman" w:eastAsia="宋体" w:cs="Times New Roman"/>
          <w:b w:val="0"/>
          <w:i w:val="0"/>
          <w:color w:val="2F3337"/>
          <w:sz w:val="21"/>
        </w:rPr>
        <w:t>在一定随机性的前提下将部分决策权下放给玩家。</w:t>
      </w:r>
    </w:p>
    <w:p>
      <w:pPr>
        <w:spacing w:after="60" w:line="360" w:lineRule="auto"/>
        <w:ind w:left="442" w:hanging="227"/>
      </w:pPr>
      <w:r>
        <w:rPr>
          <w:rFonts w:ascii="Times New Roman" w:hAnsi="Times New Roman" w:eastAsia="宋体" w:cs="Times New Roman"/>
          <w:b/>
          <w:i w:val="0"/>
          <w:color w:val="D9822B"/>
          <w:sz w:val="21"/>
        </w:rPr>
        <w:t xml:space="preserve">•  </w:t>
      </w:r>
      <w:r>
        <w:rPr>
          <w:rFonts w:ascii="Times New Roman" w:hAnsi="Times New Roman" w:eastAsia="宋体" w:cs="Times New Roman"/>
          <w:b w:val="0"/>
          <w:i w:val="0"/>
          <w:color w:val="2F3337"/>
          <w:sz w:val="21"/>
        </w:rPr>
        <w:t>增加玩家追求更高效的动力，玩家越理解关卡“流向”，效率越高，效率则带来容错，实现正向的循环。</w:t>
      </w:r>
    </w:p>
    <w:p>
      <w:pPr>
        <w:spacing w:after="60" w:line="360" w:lineRule="auto"/>
        <w:ind w:left="442" w:hanging="227"/>
      </w:pPr>
      <w:r>
        <w:rPr>
          <w:rFonts w:ascii="Times New Roman" w:hAnsi="Times New Roman" w:eastAsia="宋体" w:cs="Times New Roman"/>
          <w:b/>
          <w:i w:val="0"/>
          <w:color w:val="D9822B"/>
          <w:sz w:val="21"/>
        </w:rPr>
        <w:t xml:space="preserve">•  </w:t>
      </w:r>
      <w:r>
        <w:rPr>
          <w:rFonts w:ascii="Times New Roman" w:hAnsi="Times New Roman" w:eastAsia="宋体" w:cs="Times New Roman"/>
          <w:b w:val="0"/>
          <w:i w:val="0"/>
          <w:color w:val="2F3337"/>
          <w:sz w:val="21"/>
        </w:rPr>
        <w:t>多余的鸟可以在不同的子关卡内发挥作用。</w:t>
      </w:r>
    </w:p>
    <w:p>
      <w:pPr>
        <w:pStyle w:val="Heading3"/>
        <w:keepNext/>
        <w:spacing w:before="200" w:after="80" w:line="288" w:lineRule="auto"/>
      </w:pPr>
      <w:r>
        <w:rPr>
          <w:rFonts w:ascii="Microsoft YaHei" w:hAnsi="Microsoft YaHei" w:eastAsia="微软雅黑" w:cs="Microsoft YaHei"/>
          <w:b w:val="0"/>
          <w:i w:val="0"/>
          <w:color w:val="D9822B"/>
          <w:sz w:val="19"/>
        </w:rPr>
        <w:t>▍</w:t>
      </w:r>
      <w:r>
        <w:rPr>
          <w:rFonts w:ascii="Microsoft YaHei" w:hAnsi="Microsoft YaHei" w:eastAsia="微软雅黑" w:cs="Microsoft YaHei"/>
          <w:b w:val="0"/>
          <w:i w:val="0"/>
          <w:color w:val="12355B"/>
          <w:sz w:val="21"/>
        </w:rPr>
        <w:t xml:space="preserve"> </w:t>
      </w:r>
      <w:r>
        <w:rPr>
          <w:rFonts w:ascii="Microsoft YaHei" w:hAnsi="Microsoft YaHei" w:eastAsia="微软雅黑" w:cs="Microsoft YaHei"/>
          <w:b/>
          <w:i w:val="0"/>
          <w:color w:val="12355B"/>
          <w:sz w:val="22"/>
        </w:rPr>
        <w:t>鸟2设计迭代的结论</w:t>
      </w:r>
    </w:p>
    <w:p>
      <w:pPr>
        <w:spacing w:after="60" w:line="360" w:lineRule="auto"/>
        <w:ind w:left="482" w:hanging="272"/>
      </w:pPr>
      <w:r>
        <w:rPr>
          <w:rFonts w:ascii="Microsoft YaHei" w:hAnsi="Microsoft YaHei" w:eastAsia="微软雅黑" w:cs="Microsoft YaHei"/>
          <w:b/>
          <w:i w:val="0"/>
          <w:color w:val="D9822B"/>
          <w:sz w:val="21"/>
        </w:rPr>
        <w:t xml:space="preserve">1.  </w:t>
      </w:r>
      <w:r>
        <w:rPr>
          <w:rFonts w:ascii="Times New Roman" w:hAnsi="Times New Roman" w:eastAsia="宋体" w:cs="Times New Roman"/>
          <w:b w:val="0"/>
          <w:i w:val="0"/>
          <w:color w:val="2F3337"/>
          <w:sz w:val="21"/>
        </w:rPr>
        <w:t>带来了设计维度的升级。“流向”带来了关卡设计拓展的维度。愤怒的小鸟2有超过4000个主线关卡，每个主线关卡有多个节点（每个节点都类似一个小关卡），数量级达到了万级。</w:t>
      </w:r>
    </w:p>
    <w:p>
      <w:pPr>
        <w:spacing w:after="60" w:line="360" w:lineRule="auto"/>
        <w:ind w:left="482" w:hanging="272"/>
      </w:pPr>
      <w:r>
        <w:rPr>
          <w:rFonts w:ascii="Microsoft YaHei" w:hAnsi="Microsoft YaHei" w:eastAsia="微软雅黑" w:cs="Microsoft YaHei"/>
          <w:b/>
          <w:i w:val="0"/>
          <w:color w:val="D9822B"/>
          <w:sz w:val="21"/>
        </w:rPr>
        <w:t xml:space="preserve">2.  </w:t>
      </w:r>
      <w:r>
        <w:rPr>
          <w:rFonts w:ascii="Times New Roman" w:hAnsi="Times New Roman" w:eastAsia="宋体" w:cs="Times New Roman"/>
          <w:b w:val="0"/>
          <w:i w:val="0"/>
          <w:color w:val="2F3337"/>
          <w:sz w:val="21"/>
        </w:rPr>
        <w:t>难度下降，让游戏更符合休闲游戏的定位。玩家不用追求精准命中，只要策略合理都可以轻松通关。</w:t>
      </w:r>
    </w:p>
    <w:p>
      <w:pPr>
        <w:spacing w:after="60" w:line="360" w:lineRule="auto"/>
        <w:ind w:left="482" w:hanging="272"/>
      </w:pPr>
      <w:r>
        <w:rPr>
          <w:rFonts w:ascii="Microsoft YaHei" w:hAnsi="Microsoft YaHei" w:eastAsia="微软雅黑" w:cs="Microsoft YaHei"/>
          <w:b/>
          <w:i w:val="0"/>
          <w:color w:val="D9822B"/>
          <w:sz w:val="21"/>
        </w:rPr>
        <w:t xml:space="preserve">3.  </w:t>
      </w:r>
      <w:r>
        <w:rPr>
          <w:rFonts w:ascii="Times New Roman" w:hAnsi="Times New Roman" w:eastAsia="宋体" w:cs="Times New Roman"/>
          <w:b w:val="0"/>
          <w:i w:val="0"/>
          <w:color w:val="2F3337"/>
          <w:sz w:val="21"/>
        </w:rPr>
        <w:t>解谜乐趣的提升。设计维度的升级和资源系统带来了解谜乐趣和局内循环。</w:t>
      </w:r>
    </w:p>
    <w:p>
      <w:pPr>
        <w:spacing w:after="60" w:line="360" w:lineRule="auto"/>
        <w:ind w:left="482" w:hanging="272"/>
      </w:pPr>
      <w:r>
        <w:rPr>
          <w:rFonts w:ascii="Microsoft YaHei" w:hAnsi="Microsoft YaHei" w:eastAsia="微软雅黑" w:cs="Microsoft YaHei"/>
          <w:b/>
          <w:i w:val="0"/>
          <w:color w:val="D9822B"/>
          <w:sz w:val="21"/>
        </w:rPr>
        <w:t xml:space="preserve">4.  </w:t>
      </w:r>
      <w:r>
        <w:rPr>
          <w:rFonts w:ascii="Times New Roman" w:hAnsi="Times New Roman" w:eastAsia="宋体" w:cs="Times New Roman"/>
          <w:b w:val="0"/>
          <w:i w:val="0"/>
          <w:color w:val="2F3337"/>
          <w:sz w:val="21"/>
        </w:rPr>
        <w:t>带来额外的惊喜。</w:t>
      </w:r>
    </w:p>
    <w:p>
      <w:pPr>
        <w:spacing w:before="0" w:after="0" w:line="140" w:lineRule="exact"/>
      </w:pPr>
    </w:p>
    <w:tbl>
      <w:tblPr>
        <w:tblW w:type="dxa" w:w="9638"/>
        <w:jc w:val="center"/>
        <w:tblBorders>
          <w:top w:val="nil" w:sz="4" w:space="0" w:color="D8E0E7"/>
          <w:left w:val="nil" w:sz="4" w:space="0" w:color="D8E0E7"/>
          <w:bottom w:val="nil" w:sz="4" w:space="0" w:color="D8E0E7"/>
          <w:right w:val="nil" w:sz="4" w:space="0" w:color="D8E0E7"/>
          <w:insideH w:val="nil" w:sz="4" w:space="0" w:color="D8E0E7"/>
          <w:insideV w:val="nil" w:sz="4" w:space="0" w:color="D8E0E7"/>
        </w:tblBorders>
        <w:tblLayout w:type="fixed"/>
        <w:tblLook w:firstColumn="1" w:firstRow="1" w:lastColumn="0" w:lastRow="0" w:noHBand="0" w:noVBand="1" w:val="04A0"/>
      </w:tblPr>
      <w:tblGrid>
        <w:gridCol w:w="113"/>
        <w:gridCol w:w="9524"/>
      </w:tblGrid>
      <w:tr>
        <w:trPr>
          <w:cantSplit/>
          <w:trHeight w:val="556" w:hRule="exact"/>
        </w:trPr>
        <w:tc>
          <w:tcPr>
            <w:tcW w:type="dxa" w:w="113"/>
            <w:shd w:val="clear" w:color="auto" w:fill="D9822B"/>
            <w:tcMar>
              <w:top w:w="0" w:type="dxa"/>
              <w:left w:w="0" w:type="dxa"/>
              <w:bottom w:w="0" w:type="dxa"/>
              <w:right w:w="0" w:type="dxa"/>
            </w:tcMar>
          </w:tcPr>
          <w:p/>
        </w:tc>
        <w:tc>
          <w:tcPr>
            <w:tcW w:type="dxa" w:w="9524"/>
            <w:shd w:val="clear" w:color="auto" w:fill="12355B"/>
            <w:tcMar>
              <w:top w:w="57" w:type="dxa"/>
              <w:left w:w="181" w:type="dxa"/>
              <w:bottom w:w="57" w:type="dxa"/>
              <w:right w:w="170" w:type="dxa"/>
            </w:tcMar>
            <w:vAlign w:val="center"/>
          </w:tcPr>
          <w:p>
            <w:pPr>
              <w:pStyle w:val="Heading1"/>
              <w:spacing w:before="0" w:after="0" w:line="240" w:lineRule="auto"/>
            </w:pPr>
            <w:r>
              <w:rPr>
                <w:rFonts w:ascii="Microsoft YaHei" w:hAnsi="Microsoft YaHei" w:eastAsia="微软雅黑" w:cs="Microsoft YaHei"/>
                <w:b/>
                <w:i w:val="0"/>
                <w:color w:val="FFFFFF"/>
                <w:sz w:val="30"/>
              </w:rPr>
              <w:t>二、什么是“流向”？</w:t>
            </w:r>
          </w:p>
        </w:tc>
      </w:tr>
    </w:tbl>
    <w:p>
      <w:pPr>
        <w:keepNext w:val="0"/>
        <w:spacing w:before="0" w:after="80" w:line="372" w:lineRule="auto"/>
        <w:ind w:firstLineChars="200" w:firstLine="420"/>
        <w:jc w:val="both"/>
      </w:pPr>
      <w:r>
        <w:rPr>
          <w:rFonts w:ascii="Times New Roman" w:hAnsi="Times New Roman" w:eastAsia="宋体" w:cs="Times New Roman"/>
          <w:b w:val="0"/>
          <w:i w:val="0"/>
          <w:color w:val="2F3337"/>
          <w:sz w:val="21"/>
        </w:rPr>
        <w:t>如果将鸟1类比成点对点的精准打击。</w:t>
      </w:r>
    </w:p>
    <w:p>
      <w:pPr>
        <w:keepNext w:val="0"/>
        <w:spacing w:before="0" w:after="80" w:line="372" w:lineRule="auto"/>
        <w:ind w:firstLineChars="200" w:firstLine="420"/>
        <w:jc w:val="both"/>
      </w:pPr>
      <w:r>
        <w:rPr>
          <w:rFonts w:ascii="Times New Roman" w:hAnsi="Times New Roman" w:eastAsia="宋体" w:cs="Times New Roman"/>
          <w:b w:val="0"/>
          <w:i w:val="0"/>
          <w:color w:val="2F3337"/>
          <w:sz w:val="21"/>
        </w:rPr>
        <w:t>鸟2就是范围攻击：通过建筑模块之间的相互影响，产生多米诺骨牌式的连锁反应。</w:t>
      </w:r>
    </w:p>
    <w:p>
      <w:pPr>
        <w:keepNext/>
        <w:spacing w:before="160" w:after="40" w:line="240" w:lineRule="auto"/>
        <w:jc w:val="center"/>
      </w:pPr>
      <w:r>
        <w:drawing>
          <wp:inline xmlns:a="http://schemas.openxmlformats.org/drawingml/2006/main" xmlns:pic="http://schemas.openxmlformats.org/drawingml/2006/picture">
            <wp:extent cx="6120000" cy="2843606"/>
            <wp:docPr id="7" name="Picture 7"/>
            <wp:cNvGraphicFramePr>
              <a:graphicFrameLocks noChangeAspect="1"/>
            </wp:cNvGraphicFramePr>
            <a:graphic>
              <a:graphicData uri="http://schemas.openxmlformats.org/drawingml/2006/picture">
                <pic:pic>
                  <pic:nvPicPr>
                    <pic:cNvPr id="0" name="fig_compare.png"/>
                    <pic:cNvPicPr/>
                  </pic:nvPicPr>
                  <pic:blipFill>
                    <a:blip r:embed="rId17"/>
                    <a:stretch>
                      <a:fillRect/>
                    </a:stretch>
                  </pic:blipFill>
                  <pic:spPr>
                    <a:xfrm>
                      <a:off x="0" y="0"/>
                      <a:ext cx="6120000" cy="2843606"/>
                    </a:xfrm>
                    <a:prstGeom prst="rect"/>
                  </pic:spPr>
                </pic:pic>
              </a:graphicData>
            </a:graphic>
          </wp:inline>
        </w:drawing>
      </w:r>
    </w:p>
    <w:p>
      <w:pPr>
        <w:spacing w:before="60" w:after="200" w:line="276" w:lineRule="auto"/>
        <w:jc w:val="center"/>
      </w:pPr>
      <w:r>
        <w:rPr>
          <w:rFonts w:ascii="Microsoft YaHei" w:hAnsi="Microsoft YaHei" w:eastAsia="微软雅黑" w:cs="Microsoft YaHei"/>
          <w:b/>
          <w:i w:val="0"/>
          <w:color w:val="A85A13"/>
          <w:sz w:val="17"/>
        </w:rPr>
        <w:t>图 5</w:t>
      </w:r>
      <w:r>
        <w:rPr>
          <w:rFonts w:ascii="Microsoft YaHei" w:hAnsi="Microsoft YaHei" w:eastAsia="微软雅黑" w:cs="Microsoft YaHei"/>
          <w:b w:val="0"/>
          <w:i w:val="0"/>
          <w:color w:val="5F6B76"/>
          <w:sz w:val="17"/>
        </w:rPr>
        <w:t xml:space="preserve">　点对点的精准打击与多米诺式连锁反应的对比</w:t>
      </w:r>
    </w:p>
    <w:p>
      <w:pPr>
        <w:keepNext/>
        <w:spacing w:before="160" w:after="40" w:line="240" w:lineRule="auto"/>
        <w:jc w:val="center"/>
      </w:pPr>
      <w:r>
        <w:drawing>
          <wp:inline xmlns:a="http://schemas.openxmlformats.org/drawingml/2006/main" xmlns:pic="http://schemas.openxmlformats.org/drawingml/2006/picture">
            <wp:extent cx="3420000" cy="1573123"/>
            <wp:docPr id="8" name="Picture 8"/>
            <wp:cNvGraphicFramePr>
              <a:graphicFrameLocks noChangeAspect="1"/>
            </wp:cNvGraphicFramePr>
            <a:graphic>
              <a:graphicData uri="http://schemas.openxmlformats.org/drawingml/2006/picture">
                <pic:pic>
                  <pic:nvPicPr>
                    <pic:cNvPr id="0" name="flow_game.jpg"/>
                    <pic:cNvPicPr/>
                  </pic:nvPicPr>
                  <pic:blipFill>
                    <a:blip r:embed="rId18"/>
                    <a:stretch>
                      <a:fillRect/>
                    </a:stretch>
                  </pic:blipFill>
                  <pic:spPr>
                    <a:xfrm>
                      <a:off x="0" y="0"/>
                      <a:ext cx="3420000" cy="1573123"/>
                    </a:xfrm>
                    <a:prstGeom prst="rect"/>
                  </pic:spPr>
                </pic:pic>
              </a:graphicData>
            </a:graphic>
          </wp:inline>
        </w:drawing>
      </w:r>
    </w:p>
    <w:p>
      <w:pPr>
        <w:spacing w:before="60" w:after="200" w:line="276" w:lineRule="auto"/>
        <w:jc w:val="center"/>
      </w:pPr>
      <w:r>
        <w:rPr>
          <w:rFonts w:ascii="Microsoft YaHei" w:hAnsi="Microsoft YaHei" w:eastAsia="微软雅黑" w:cs="Microsoft YaHei"/>
          <w:b/>
          <w:i w:val="0"/>
          <w:color w:val="A85A13"/>
          <w:sz w:val="17"/>
        </w:rPr>
        <w:t>图 6</w:t>
      </w:r>
      <w:r>
        <w:rPr>
          <w:rFonts w:ascii="Microsoft YaHei" w:hAnsi="Microsoft YaHei" w:eastAsia="微软雅黑" w:cs="Microsoft YaHei"/>
          <w:b w:val="0"/>
          <w:i w:val="0"/>
          <w:color w:val="5F6B76"/>
          <w:sz w:val="17"/>
        </w:rPr>
        <w:t xml:space="preserve">　关卡“流向”示意（游戏内实机）</w:t>
      </w:r>
    </w:p>
    <w:p>
      <w:pPr>
        <w:keepNext w:val="0"/>
        <w:spacing w:before="0" w:after="80" w:line="372" w:lineRule="auto"/>
        <w:ind w:firstLineChars="200" w:firstLine="420"/>
        <w:jc w:val="both"/>
      </w:pPr>
      <w:r>
        <w:rPr>
          <w:rFonts w:ascii="Times New Roman" w:hAnsi="Times New Roman" w:eastAsia="宋体" w:cs="Times New Roman"/>
          <w:b/>
          <w:i w:val="0"/>
          <w:color w:val="2F3337"/>
          <w:sz w:val="21"/>
        </w:rPr>
        <w:t>区别：</w:t>
      </w:r>
      <w:r>
        <w:rPr>
          <w:rFonts w:ascii="Times New Roman" w:hAnsi="Times New Roman" w:eastAsia="宋体" w:cs="Times New Roman"/>
          <w:b w:val="0"/>
          <w:i w:val="0"/>
          <w:color w:val="2F3337"/>
          <w:sz w:val="21"/>
        </w:rPr>
        <w:t>鸟1关注子弹的行动路径和破坏，鸟2则是将场景上的建筑当成攻击手段的一部分。通过有特殊效果的场景元素和鸟的种类将建筑与建筑之间隐性地联系起来，从而形成空间上的整体“流向”概念。</w:t>
      </w:r>
    </w:p>
    <w:p>
      <w:pPr>
        <w:keepNext w:val="0"/>
        <w:spacing w:before="0" w:after="80" w:line="372" w:lineRule="auto"/>
        <w:ind w:firstLineChars="200" w:firstLine="420"/>
        <w:jc w:val="both"/>
      </w:pPr>
      <w:r>
        <w:rPr>
          <w:rFonts w:ascii="Times New Roman" w:hAnsi="Times New Roman" w:eastAsia="宋体" w:cs="Times New Roman"/>
          <w:b w:val="0"/>
          <w:i w:val="0"/>
          <w:color w:val="2F3337"/>
          <w:sz w:val="21"/>
        </w:rPr>
        <w:t>就像在白纸上画线一样，“流向”带来了平面空间限制下的设计维度的上限。（可以在白纸上画无数条线）</w:t>
      </w:r>
    </w:p>
    <w:p>
      <w:pPr>
        <w:keepNext/>
        <w:spacing w:before="120" w:after="40"/>
        <w:ind w:left="142"/>
      </w:pPr>
      <w:r>
        <w:rPr>
          <w:rFonts w:ascii="Times New Roman" w:hAnsi="Times New Roman" w:eastAsia="宋体" w:cs="Times New Roman"/>
          <w:b/>
          <w:i w:val="0"/>
          <w:color w:val="12355B"/>
          <w:sz w:val="21"/>
        </w:rPr>
        <w:t>依据“流向”特性产生的循环设计：</w:t>
      </w:r>
    </w:p>
    <w:p>
      <w:pPr>
        <w:keepNext/>
        <w:spacing w:before="160" w:after="40" w:line="240" w:lineRule="auto"/>
        <w:jc w:val="center"/>
      </w:pPr>
      <w:r>
        <w:drawing>
          <wp:inline xmlns:a="http://schemas.openxmlformats.org/drawingml/2006/main" xmlns:pic="http://schemas.openxmlformats.org/drawingml/2006/picture">
            <wp:extent cx="6120000" cy="5400717"/>
            <wp:docPr id="9" name="Picture 9"/>
            <wp:cNvGraphicFramePr>
              <a:graphicFrameLocks noChangeAspect="1"/>
            </wp:cNvGraphicFramePr>
            <a:graphic>
              <a:graphicData uri="http://schemas.openxmlformats.org/drawingml/2006/picture">
                <pic:pic>
                  <pic:nvPicPr>
                    <pic:cNvPr id="0" name="fig_cycle.png"/>
                    <pic:cNvPicPr/>
                  </pic:nvPicPr>
                  <pic:blipFill>
                    <a:blip r:embed="rId19"/>
                    <a:stretch>
                      <a:fillRect/>
                    </a:stretch>
                  </pic:blipFill>
                  <pic:spPr>
                    <a:xfrm>
                      <a:off x="0" y="0"/>
                      <a:ext cx="6120000" cy="5400717"/>
                    </a:xfrm>
                    <a:prstGeom prst="rect"/>
                  </pic:spPr>
                </pic:pic>
              </a:graphicData>
            </a:graphic>
          </wp:inline>
        </w:drawing>
      </w:r>
    </w:p>
    <w:p>
      <w:pPr>
        <w:spacing w:before="60" w:after="200" w:line="276" w:lineRule="auto"/>
        <w:jc w:val="center"/>
      </w:pPr>
      <w:r>
        <w:rPr>
          <w:rFonts w:ascii="Microsoft YaHei" w:hAnsi="Microsoft YaHei" w:eastAsia="微软雅黑" w:cs="Microsoft YaHei"/>
          <w:b/>
          <w:i w:val="0"/>
          <w:color w:val="A85A13"/>
          <w:sz w:val="17"/>
        </w:rPr>
        <w:t>图 7</w:t>
      </w:r>
      <w:r>
        <w:rPr>
          <w:rFonts w:ascii="Microsoft YaHei" w:hAnsi="Microsoft YaHei" w:eastAsia="微软雅黑" w:cs="Microsoft YaHei"/>
          <w:b w:val="0"/>
          <w:i w:val="0"/>
          <w:color w:val="5F6B76"/>
          <w:sz w:val="17"/>
        </w:rPr>
        <w:t xml:space="preserve">　依据“流向”特性产生的循环设计：观察、模拟、选鸟、发射与二次验证</w:t>
      </w:r>
    </w:p>
    <w:p>
      <w:pPr>
        <w:spacing w:before="0" w:after="0" w:line="140" w:lineRule="exact"/>
      </w:pPr>
    </w:p>
    <w:tbl>
      <w:tblPr>
        <w:tblW w:type="dxa" w:w="9638"/>
        <w:jc w:val="center"/>
        <w:tblBorders>
          <w:top w:val="nil" w:sz="4" w:space="0" w:color="D8E0E7"/>
          <w:left w:val="nil" w:sz="4" w:space="0" w:color="D8E0E7"/>
          <w:bottom w:val="nil" w:sz="4" w:space="0" w:color="D8E0E7"/>
          <w:right w:val="nil" w:sz="4" w:space="0" w:color="D8E0E7"/>
          <w:insideH w:val="nil" w:sz="4" w:space="0" w:color="D8E0E7"/>
          <w:insideV w:val="nil" w:sz="4" w:space="0" w:color="D8E0E7"/>
        </w:tblBorders>
        <w:tblLayout w:type="fixed"/>
        <w:tblLook w:firstColumn="1" w:firstRow="1" w:lastColumn="0" w:lastRow="0" w:noHBand="0" w:noVBand="1" w:val="04A0"/>
      </w:tblPr>
      <w:tblGrid>
        <w:gridCol w:w="113"/>
        <w:gridCol w:w="9524"/>
      </w:tblGrid>
      <w:tr>
        <w:trPr>
          <w:cantSplit/>
          <w:trHeight w:val="556" w:hRule="exact"/>
        </w:trPr>
        <w:tc>
          <w:tcPr>
            <w:tcW w:type="dxa" w:w="113"/>
            <w:shd w:val="clear" w:color="auto" w:fill="D9822B"/>
            <w:tcMar>
              <w:top w:w="0" w:type="dxa"/>
              <w:left w:w="0" w:type="dxa"/>
              <w:bottom w:w="0" w:type="dxa"/>
              <w:right w:w="0" w:type="dxa"/>
            </w:tcMar>
          </w:tcPr>
          <w:p/>
        </w:tc>
        <w:tc>
          <w:tcPr>
            <w:tcW w:type="dxa" w:w="9524"/>
            <w:shd w:val="clear" w:color="auto" w:fill="12355B"/>
            <w:tcMar>
              <w:top w:w="57" w:type="dxa"/>
              <w:left w:w="181" w:type="dxa"/>
              <w:bottom w:w="57" w:type="dxa"/>
              <w:right w:w="170" w:type="dxa"/>
            </w:tcMar>
            <w:vAlign w:val="center"/>
          </w:tcPr>
          <w:p>
            <w:pPr>
              <w:pStyle w:val="Heading1"/>
              <w:spacing w:before="0" w:after="0" w:line="240" w:lineRule="auto"/>
            </w:pPr>
            <w:r>
              <w:rPr>
                <w:rFonts w:ascii="Microsoft YaHei" w:hAnsi="Microsoft YaHei" w:eastAsia="微软雅黑" w:cs="Microsoft YaHei"/>
                <w:b/>
                <w:i w:val="0"/>
                <w:color w:val="FFFFFF"/>
                <w:sz w:val="30"/>
              </w:rPr>
              <w:t>三、“流向”的分类</w:t>
            </w:r>
          </w:p>
        </w:tc>
      </w:tr>
    </w:tbl>
    <w:p>
      <w:pPr>
        <w:pStyle w:val="Heading2"/>
        <w:keepNext/>
        <w:pBdr>
          <w:left w:val="single" w:sz="24" w:space="8" w:color="D9822B"/>
        </w:pBdr>
        <w:spacing w:before="280" w:after="120" w:line="300" w:lineRule="auto"/>
        <w:ind w:left="170"/>
      </w:pPr>
      <w:r>
        <w:rPr>
          <w:rFonts w:ascii="Microsoft YaHei" w:hAnsi="Microsoft YaHei" w:eastAsia="微软雅黑" w:cs="Microsoft YaHei"/>
          <w:b/>
          <w:i w:val="0"/>
          <w:color w:val="12355B"/>
          <w:sz w:val="25"/>
        </w:rPr>
        <w:t>1、稳定的“流向”</w:t>
      </w:r>
    </w:p>
    <w:p>
      <w:pPr>
        <w:keepNext w:val="0"/>
        <w:spacing w:before="0" w:after="80" w:line="372" w:lineRule="auto"/>
        <w:ind w:firstLineChars="200" w:firstLine="420"/>
        <w:jc w:val="both"/>
      </w:pPr>
      <w:r>
        <w:rPr>
          <w:rFonts w:ascii="Times New Roman" w:hAnsi="Times New Roman" w:eastAsia="宋体" w:cs="Times New Roman"/>
          <w:b w:val="0"/>
          <w:i w:val="0"/>
          <w:color w:val="2F3337"/>
          <w:sz w:val="21"/>
        </w:rPr>
        <w:t>作为关卡设计空间中的已知元素，是玩家观察的对象，是策略制定的基础。</w:t>
      </w:r>
    </w:p>
    <w:p>
      <w:pPr>
        <w:pStyle w:val="Heading3"/>
        <w:keepNext/>
        <w:spacing w:before="200" w:after="80" w:line="288" w:lineRule="auto"/>
      </w:pPr>
      <w:r>
        <w:rPr>
          <w:rFonts w:ascii="Microsoft YaHei" w:hAnsi="Microsoft YaHei" w:eastAsia="微软雅黑" w:cs="Microsoft YaHei"/>
          <w:b w:val="0"/>
          <w:i w:val="0"/>
          <w:color w:val="D9822B"/>
          <w:sz w:val="19"/>
        </w:rPr>
        <w:t>▍</w:t>
      </w:r>
      <w:r>
        <w:rPr>
          <w:rFonts w:ascii="Microsoft YaHei" w:hAnsi="Microsoft YaHei" w:eastAsia="微软雅黑" w:cs="Microsoft YaHei"/>
          <w:b w:val="0"/>
          <w:i w:val="0"/>
          <w:color w:val="12355B"/>
          <w:sz w:val="21"/>
        </w:rPr>
        <w:t xml:space="preserve"> </w:t>
      </w:r>
      <w:r>
        <w:rPr>
          <w:rFonts w:ascii="Microsoft YaHei" w:hAnsi="Microsoft YaHei" w:eastAsia="微软雅黑" w:cs="Microsoft YaHei"/>
          <w:b/>
          <w:i w:val="0"/>
          <w:color w:val="12355B"/>
          <w:sz w:val="22"/>
        </w:rPr>
        <w:t>1.1 重力</w:t>
      </w:r>
    </w:p>
    <w:p>
      <w:pPr>
        <w:keepNext/>
        <w:spacing w:before="80" w:after="80"/>
        <w:ind w:left="142"/>
      </w:pPr>
      <w:r>
        <w:rPr>
          <w:rFonts w:ascii="Times New Roman" w:hAnsi="Times New Roman" w:eastAsia="宋体" w:cs="Times New Roman"/>
          <w:b/>
          <w:i w:val="0"/>
          <w:color w:val="D9822B"/>
          <w:sz w:val="22"/>
        </w:rPr>
        <w:t xml:space="preserve">· </w:t>
      </w:r>
      <w:r>
        <w:rPr>
          <w:rFonts w:ascii="Times New Roman" w:hAnsi="Times New Roman" w:eastAsia="宋体" w:cs="Times New Roman"/>
          <w:b/>
          <w:i w:val="0"/>
          <w:color w:val="12355B"/>
          <w:sz w:val="21"/>
        </w:rPr>
        <w:t>竖直方向恒定力的作用</w:t>
      </w:r>
    </w:p>
    <w:p>
      <w:pPr>
        <w:keepNext/>
        <w:spacing w:before="160" w:after="40" w:line="240" w:lineRule="auto"/>
        <w:jc w:val="center"/>
      </w:pPr>
      <w:r>
        <w:drawing>
          <wp:inline xmlns:a="http://schemas.openxmlformats.org/drawingml/2006/main" xmlns:pic="http://schemas.openxmlformats.org/drawingml/2006/picture">
            <wp:extent cx="3240000" cy="2004407"/>
            <wp:docPr id="10" name="Picture 10"/>
            <wp:cNvGraphicFramePr>
              <a:graphicFrameLocks noChangeAspect="1"/>
            </wp:cNvGraphicFramePr>
            <a:graphic>
              <a:graphicData uri="http://schemas.openxmlformats.org/drawingml/2006/picture">
                <pic:pic>
                  <pic:nvPicPr>
                    <pic:cNvPr id="0" name="gravity.jpg"/>
                    <pic:cNvPicPr/>
                  </pic:nvPicPr>
                  <pic:blipFill>
                    <a:blip r:embed="rId20"/>
                    <a:stretch>
                      <a:fillRect/>
                    </a:stretch>
                  </pic:blipFill>
                  <pic:spPr>
                    <a:xfrm>
                      <a:off x="0" y="0"/>
                      <a:ext cx="3240000" cy="2004407"/>
                    </a:xfrm>
                    <a:prstGeom prst="rect"/>
                  </pic:spPr>
                </pic:pic>
              </a:graphicData>
            </a:graphic>
          </wp:inline>
        </w:drawing>
      </w:r>
    </w:p>
    <w:p>
      <w:pPr>
        <w:spacing w:before="60" w:after="200" w:line="276" w:lineRule="auto"/>
        <w:jc w:val="center"/>
      </w:pPr>
      <w:r>
        <w:rPr>
          <w:rFonts w:ascii="Microsoft YaHei" w:hAnsi="Microsoft YaHei" w:eastAsia="微软雅黑" w:cs="Microsoft YaHei"/>
          <w:b/>
          <w:i w:val="0"/>
          <w:color w:val="A85A13"/>
          <w:sz w:val="17"/>
        </w:rPr>
        <w:t>图 8</w:t>
      </w:r>
      <w:r>
        <w:rPr>
          <w:rFonts w:ascii="Microsoft YaHei" w:hAnsi="Microsoft YaHei" w:eastAsia="微软雅黑" w:cs="Microsoft YaHei"/>
          <w:b w:val="0"/>
          <w:i w:val="0"/>
          <w:color w:val="5F6B76"/>
          <w:sz w:val="17"/>
        </w:rPr>
        <w:t xml:space="preserve">　重力：竖直方向恒定力对场景物体的作用</w:t>
      </w:r>
    </w:p>
    <w:p>
      <w:pPr>
        <w:keepNext w:val="0"/>
        <w:spacing w:before="0" w:after="80" w:line="372" w:lineRule="auto"/>
        <w:ind w:firstLineChars="200" w:firstLine="420"/>
        <w:jc w:val="both"/>
      </w:pPr>
      <w:r>
        <w:rPr>
          <w:rFonts w:ascii="Times New Roman" w:hAnsi="Times New Roman" w:eastAsia="宋体" w:cs="Times New Roman"/>
          <w:b w:val="0"/>
          <w:i w:val="0"/>
          <w:color w:val="2F3337"/>
          <w:sz w:val="21"/>
        </w:rPr>
        <w:t>重力是物理关的基础流向，作为最基本的常识，无需刻意理解。</w:t>
      </w:r>
    </w:p>
    <w:p>
      <w:pPr>
        <w:pStyle w:val="Heading3"/>
        <w:keepNext/>
        <w:spacing w:before="200" w:after="80" w:line="288" w:lineRule="auto"/>
      </w:pPr>
      <w:r>
        <w:rPr>
          <w:rFonts w:ascii="Microsoft YaHei" w:hAnsi="Microsoft YaHei" w:eastAsia="微软雅黑" w:cs="Microsoft YaHei"/>
          <w:b w:val="0"/>
          <w:i w:val="0"/>
          <w:color w:val="D9822B"/>
          <w:sz w:val="19"/>
        </w:rPr>
        <w:t>▍</w:t>
      </w:r>
      <w:r>
        <w:rPr>
          <w:rFonts w:ascii="Microsoft YaHei" w:hAnsi="Microsoft YaHei" w:eastAsia="微软雅黑" w:cs="Microsoft YaHei"/>
          <w:b w:val="0"/>
          <w:i w:val="0"/>
          <w:color w:val="12355B"/>
          <w:sz w:val="21"/>
        </w:rPr>
        <w:t xml:space="preserve"> </w:t>
      </w:r>
      <w:r>
        <w:rPr>
          <w:rFonts w:ascii="Microsoft YaHei" w:hAnsi="Microsoft YaHei" w:eastAsia="微软雅黑" w:cs="Microsoft YaHei"/>
          <w:b/>
          <w:i w:val="0"/>
          <w:color w:val="12355B"/>
          <w:sz w:val="22"/>
        </w:rPr>
        <w:t>1.2 场景特殊元素</w:t>
      </w:r>
    </w:p>
    <w:p>
      <w:pPr>
        <w:spacing w:before="120" w:after="80" w:line="276" w:lineRule="auto"/>
        <w:jc w:val="left"/>
      </w:pPr>
      <w:r>
        <w:rPr>
          <w:rFonts w:ascii="Microsoft YaHei" w:hAnsi="Microsoft YaHei" w:eastAsia="微软雅黑" w:cs="Microsoft YaHei"/>
          <w:b/>
          <w:i w:val="0"/>
          <w:color w:val="A85A13"/>
          <w:sz w:val="17"/>
        </w:rPr>
        <w:t>表 2</w:t>
      </w:r>
      <w:r>
        <w:rPr>
          <w:rFonts w:ascii="Microsoft YaHei" w:hAnsi="Microsoft YaHei" w:eastAsia="微软雅黑" w:cs="Microsoft YaHei"/>
          <w:b w:val="0"/>
          <w:i w:val="0"/>
          <w:color w:val="5F6B76"/>
          <w:sz w:val="17"/>
        </w:rPr>
        <w:t xml:space="preserve">　场景特殊元素及其作用</w:t>
      </w:r>
    </w:p>
    <w:tbl>
      <w:tblPr>
        <w:tblW w:type="dxa" w:w="9638"/>
        <w:jc w:val="center"/>
        <w:tblBorders>
          <w:top w:val="single" w:sz="4" w:space="0" w:color="D8E0E7"/>
          <w:left w:val="single" w:sz="4" w:space="0" w:color="D8E0E7"/>
          <w:bottom w:val="single" w:sz="4" w:space="0" w:color="D8E0E7"/>
          <w:right w:val="single" w:sz="4" w:space="0" w:color="D8E0E7"/>
          <w:insideH w:val="single" w:sz="4" w:space="0" w:color="D8E0E7"/>
          <w:insideV w:val="single" w:sz="4" w:space="0" w:color="D8E0E7"/>
        </w:tblBorders>
        <w:tblLayout w:type="fixed"/>
        <w:tblLook w:firstColumn="1" w:firstRow="1" w:lastColumn="0" w:lastRow="0" w:noHBand="0" w:noVBand="1" w:val="04A0"/>
      </w:tblPr>
      <w:tblGrid>
        <w:gridCol w:w="1701"/>
        <w:gridCol w:w="7937"/>
      </w:tblGrid>
      <w:tr>
        <w:trPr>
          <w:cantSplit/>
          <w:trHeight w:val="408"/>
          <w:tblHeader/>
        </w:trPr>
        <w:tc>
          <w:tcPr>
            <w:tcW w:type="dxa" w:w="1701"/>
            <w:shd w:val="clear" w:color="auto" w:fill="D9822B"/>
            <w:tcMar>
              <w:top w:w="45" w:type="dxa"/>
              <w:left w:w="91" w:type="dxa"/>
              <w:bottom w:w="45" w:type="dxa"/>
              <w:right w:w="91" w:type="dxa"/>
            </w:tcMar>
            <w:vAlign w:val="center"/>
          </w:tcPr>
          <w:p>
            <w:pPr>
              <w:spacing w:after="0" w:line="264" w:lineRule="auto"/>
              <w:jc w:val="center"/>
            </w:pPr>
            <w:r>
              <w:rPr>
                <w:rFonts w:ascii="Microsoft YaHei" w:hAnsi="Microsoft YaHei" w:eastAsia="微软雅黑" w:cs="Microsoft YaHei"/>
                <w:b/>
                <w:i w:val="0"/>
                <w:color w:val="FFFFFF"/>
                <w:sz w:val="19"/>
              </w:rPr>
              <w:t>元素</w:t>
            </w:r>
          </w:p>
        </w:tc>
        <w:tc>
          <w:tcPr>
            <w:tcW w:type="dxa" w:w="7937"/>
            <w:shd w:val="clear" w:color="auto" w:fill="D9822B"/>
            <w:tcMar>
              <w:top w:w="45" w:type="dxa"/>
              <w:left w:w="91" w:type="dxa"/>
              <w:bottom w:w="45" w:type="dxa"/>
              <w:right w:w="91" w:type="dxa"/>
            </w:tcMar>
            <w:vAlign w:val="center"/>
          </w:tcPr>
          <w:p>
            <w:pPr>
              <w:spacing w:after="0" w:line="264" w:lineRule="auto"/>
              <w:jc w:val="center"/>
            </w:pPr>
            <w:r>
              <w:rPr>
                <w:rFonts w:ascii="Microsoft YaHei" w:hAnsi="Microsoft YaHei" w:eastAsia="微软雅黑" w:cs="Microsoft YaHei"/>
                <w:b/>
                <w:i w:val="0"/>
                <w:color w:val="FFFFFF"/>
                <w:sz w:val="19"/>
              </w:rPr>
              <w:t>作用</w:t>
            </w:r>
          </w:p>
        </w:tc>
      </w:tr>
      <w:tr>
        <w:trPr>
          <w:cantSplit/>
        </w:trPr>
        <w:tc>
          <w:tcPr>
            <w:tcW w:type="dxa" w:w="1701"/>
            <w:tcMar>
              <w:top w:w="51" w:type="dxa"/>
              <w:left w:w="102" w:type="dxa"/>
              <w:bottom w:w="51" w:type="dxa"/>
              <w:right w:w="91" w:type="dxa"/>
            </w:tcMar>
            <w:vAlign w:val="center"/>
          </w:tcPr>
          <w:p>
            <w:pPr>
              <w:spacing w:before="0" w:after="0" w:line="300" w:lineRule="auto"/>
              <w:jc w:val="left"/>
            </w:pPr>
            <w:r>
              <w:rPr>
                <w:rFonts w:ascii="Times New Roman" w:hAnsi="Times New Roman" w:eastAsia="宋体" w:cs="Times New Roman"/>
                <w:b/>
                <w:i w:val="0"/>
                <w:color w:val="2F3337"/>
                <w:sz w:val="19"/>
              </w:rPr>
              <w:t>花</w:t>
            </w:r>
          </w:p>
        </w:tc>
        <w:tc>
          <w:tcPr>
            <w:tcW w:type="dxa" w:w="7937"/>
            <w:tcMar>
              <w:top w:w="51" w:type="dxa"/>
              <w:left w:w="102" w:type="dxa"/>
              <w:bottom w:w="51" w:type="dxa"/>
              <w:right w:w="91" w:type="dxa"/>
            </w:tcMar>
            <w:vAlign w:val="center"/>
          </w:tcPr>
          <w:p>
            <w:pPr>
              <w:spacing w:before="0" w:after="0" w:line="300" w:lineRule="auto"/>
              <w:jc w:val="left"/>
            </w:pPr>
            <w:r>
              <w:rPr>
                <w:rFonts w:ascii="Times New Roman" w:hAnsi="Times New Roman" w:eastAsia="宋体" w:cs="Times New Roman"/>
                <w:b w:val="0"/>
                <w:i w:val="0"/>
                <w:color w:val="2F3337"/>
                <w:sz w:val="19"/>
              </w:rPr>
              <w:t>吞下物体后朝固定方向发射</w:t>
            </w:r>
          </w:p>
        </w:tc>
      </w:tr>
      <w:tr>
        <w:trPr>
          <w:cantSplit/>
        </w:trPr>
        <w:tc>
          <w:tcPr>
            <w:tcW w:type="dxa" w:w="1701"/>
            <w:shd w:val="clear" w:color="auto" w:fill="FBF8F3"/>
            <w:tcMar>
              <w:top w:w="51" w:type="dxa"/>
              <w:left w:w="102" w:type="dxa"/>
              <w:bottom w:w="51" w:type="dxa"/>
              <w:right w:w="91" w:type="dxa"/>
            </w:tcMar>
            <w:vAlign w:val="center"/>
          </w:tcPr>
          <w:p>
            <w:pPr>
              <w:spacing w:before="0" w:after="0" w:line="300" w:lineRule="auto"/>
              <w:jc w:val="left"/>
            </w:pPr>
            <w:r>
              <w:rPr>
                <w:rFonts w:ascii="Times New Roman" w:hAnsi="Times New Roman" w:eastAsia="宋体" w:cs="Times New Roman"/>
                <w:b/>
                <w:i w:val="0"/>
                <w:color w:val="2F3337"/>
                <w:sz w:val="19"/>
              </w:rPr>
              <w:t>滑轨</w:t>
            </w:r>
          </w:p>
        </w:tc>
        <w:tc>
          <w:tcPr>
            <w:tcW w:type="dxa" w:w="7937"/>
            <w:shd w:val="clear" w:color="auto" w:fill="FBF8F3"/>
            <w:tcMar>
              <w:top w:w="51" w:type="dxa"/>
              <w:left w:w="102" w:type="dxa"/>
              <w:bottom w:w="51" w:type="dxa"/>
              <w:right w:w="91" w:type="dxa"/>
            </w:tcMar>
            <w:vAlign w:val="center"/>
          </w:tcPr>
          <w:p>
            <w:pPr>
              <w:spacing w:before="0" w:after="0" w:line="300" w:lineRule="auto"/>
              <w:jc w:val="left"/>
            </w:pPr>
            <w:r>
              <w:rPr>
                <w:rFonts w:ascii="Times New Roman" w:hAnsi="Times New Roman" w:eastAsia="宋体" w:cs="Times New Roman"/>
                <w:b w:val="0"/>
                <w:i w:val="0"/>
                <w:color w:val="2F3337"/>
                <w:sz w:val="19"/>
              </w:rPr>
              <w:t>固定路径移动</w:t>
            </w:r>
          </w:p>
        </w:tc>
      </w:tr>
      <w:tr>
        <w:trPr>
          <w:cantSplit/>
        </w:trPr>
        <w:tc>
          <w:tcPr>
            <w:tcW w:type="dxa" w:w="1701"/>
            <w:tcMar>
              <w:top w:w="51" w:type="dxa"/>
              <w:left w:w="102" w:type="dxa"/>
              <w:bottom w:w="51" w:type="dxa"/>
              <w:right w:w="91" w:type="dxa"/>
            </w:tcMar>
            <w:vAlign w:val="center"/>
          </w:tcPr>
          <w:p>
            <w:pPr>
              <w:spacing w:before="0" w:after="0" w:line="300" w:lineRule="auto"/>
              <w:jc w:val="left"/>
            </w:pPr>
            <w:r>
              <w:rPr>
                <w:rFonts w:ascii="Times New Roman" w:hAnsi="Times New Roman" w:eastAsia="宋体" w:cs="Times New Roman"/>
                <w:b/>
                <w:i w:val="0"/>
                <w:color w:val="2F3337"/>
                <w:sz w:val="19"/>
              </w:rPr>
              <w:t>风场</w:t>
            </w:r>
          </w:p>
        </w:tc>
        <w:tc>
          <w:tcPr>
            <w:tcW w:type="dxa" w:w="7937"/>
            <w:tcMar>
              <w:top w:w="51" w:type="dxa"/>
              <w:left w:w="102" w:type="dxa"/>
              <w:bottom w:w="51" w:type="dxa"/>
              <w:right w:w="91" w:type="dxa"/>
            </w:tcMar>
            <w:vAlign w:val="center"/>
          </w:tcPr>
          <w:p>
            <w:pPr>
              <w:spacing w:before="0" w:after="0" w:line="300" w:lineRule="auto"/>
              <w:jc w:val="left"/>
            </w:pPr>
            <w:r>
              <w:rPr>
                <w:rFonts w:ascii="Times New Roman" w:hAnsi="Times New Roman" w:eastAsia="宋体" w:cs="Times New Roman"/>
                <w:b w:val="0"/>
                <w:i w:val="0"/>
                <w:color w:val="2F3337"/>
                <w:sz w:val="19"/>
              </w:rPr>
              <w:t>沿着固定方向给物体施加一个力</w:t>
            </w:r>
          </w:p>
        </w:tc>
      </w:tr>
      <w:tr>
        <w:trPr>
          <w:cantSplit/>
        </w:trPr>
        <w:tc>
          <w:tcPr>
            <w:tcW w:type="dxa" w:w="1701"/>
            <w:shd w:val="clear" w:color="auto" w:fill="FBF8F3"/>
            <w:tcMar>
              <w:top w:w="51" w:type="dxa"/>
              <w:left w:w="102" w:type="dxa"/>
              <w:bottom w:w="51" w:type="dxa"/>
              <w:right w:w="91" w:type="dxa"/>
            </w:tcMar>
            <w:vAlign w:val="center"/>
          </w:tcPr>
          <w:p>
            <w:pPr>
              <w:spacing w:before="0" w:after="0" w:line="300" w:lineRule="auto"/>
              <w:jc w:val="left"/>
            </w:pPr>
            <w:r>
              <w:rPr>
                <w:rFonts w:ascii="Times New Roman" w:hAnsi="Times New Roman" w:eastAsia="宋体" w:cs="Times New Roman"/>
                <w:b/>
                <w:i w:val="0"/>
                <w:color w:val="2F3337"/>
                <w:sz w:val="19"/>
              </w:rPr>
              <w:t>引力场</w:t>
            </w:r>
          </w:p>
        </w:tc>
        <w:tc>
          <w:tcPr>
            <w:tcW w:type="dxa" w:w="7937"/>
            <w:shd w:val="clear" w:color="auto" w:fill="FBF8F3"/>
            <w:tcMar>
              <w:top w:w="51" w:type="dxa"/>
              <w:left w:w="102" w:type="dxa"/>
              <w:bottom w:w="51" w:type="dxa"/>
              <w:right w:w="91" w:type="dxa"/>
            </w:tcMar>
            <w:vAlign w:val="center"/>
          </w:tcPr>
          <w:p>
            <w:pPr>
              <w:spacing w:before="0" w:after="0" w:line="300" w:lineRule="auto"/>
              <w:jc w:val="left"/>
            </w:pPr>
            <w:r>
              <w:rPr>
                <w:rFonts w:ascii="Times New Roman" w:hAnsi="Times New Roman" w:eastAsia="宋体" w:cs="Times New Roman"/>
                <w:b w:val="0"/>
                <w:i w:val="0"/>
                <w:color w:val="2F3337"/>
                <w:sz w:val="19"/>
              </w:rPr>
              <w:t>引力场中的物体不受重力影响，并给物体施加一个固定方向的力</w:t>
            </w:r>
          </w:p>
        </w:tc>
      </w:tr>
      <w:tr>
        <w:trPr>
          <w:cantSplit/>
        </w:trPr>
        <w:tc>
          <w:tcPr>
            <w:tcW w:type="dxa" w:w="1701"/>
            <w:tcMar>
              <w:top w:w="51" w:type="dxa"/>
              <w:left w:w="102" w:type="dxa"/>
              <w:bottom w:w="51" w:type="dxa"/>
              <w:right w:w="91" w:type="dxa"/>
            </w:tcMar>
            <w:vAlign w:val="center"/>
          </w:tcPr>
          <w:p>
            <w:pPr>
              <w:spacing w:before="0" w:after="0" w:line="300" w:lineRule="auto"/>
              <w:jc w:val="left"/>
            </w:pPr>
            <w:r>
              <w:rPr>
                <w:rFonts w:ascii="Times New Roman" w:hAnsi="Times New Roman" w:eastAsia="宋体" w:cs="Times New Roman"/>
                <w:b/>
                <w:i w:val="0"/>
                <w:color w:val="2F3337"/>
                <w:sz w:val="19"/>
              </w:rPr>
              <w:t>蹦床</w:t>
            </w:r>
          </w:p>
        </w:tc>
        <w:tc>
          <w:tcPr>
            <w:tcW w:type="dxa" w:w="7937"/>
            <w:tcMar>
              <w:top w:w="51" w:type="dxa"/>
              <w:left w:w="102" w:type="dxa"/>
              <w:bottom w:w="51" w:type="dxa"/>
              <w:right w:w="91" w:type="dxa"/>
            </w:tcMar>
            <w:vAlign w:val="center"/>
          </w:tcPr>
          <w:p>
            <w:pPr>
              <w:spacing w:before="0" w:after="0" w:line="300" w:lineRule="auto"/>
              <w:jc w:val="left"/>
            </w:pPr>
            <w:r>
              <w:rPr>
                <w:rFonts w:ascii="Times New Roman" w:hAnsi="Times New Roman" w:eastAsia="宋体" w:cs="Times New Roman"/>
                <w:b w:val="0"/>
                <w:i w:val="0"/>
                <w:color w:val="2F3337"/>
                <w:sz w:val="19"/>
              </w:rPr>
              <w:t>物体碰撞后按一定角度反弹</w:t>
            </w:r>
          </w:p>
        </w:tc>
      </w:tr>
      <w:tr>
        <w:trPr>
          <w:cantSplit/>
        </w:trPr>
        <w:tc>
          <w:tcPr>
            <w:tcW w:type="dxa" w:w="1701"/>
            <w:shd w:val="clear" w:color="auto" w:fill="FBF8F3"/>
            <w:tcMar>
              <w:top w:w="51" w:type="dxa"/>
              <w:left w:w="102" w:type="dxa"/>
              <w:bottom w:w="51" w:type="dxa"/>
              <w:right w:w="91" w:type="dxa"/>
            </w:tcMar>
            <w:vAlign w:val="center"/>
          </w:tcPr>
          <w:p>
            <w:pPr>
              <w:spacing w:before="0" w:after="0" w:line="300" w:lineRule="auto"/>
              <w:jc w:val="left"/>
            </w:pPr>
            <w:r>
              <w:rPr>
                <w:rFonts w:ascii="Times New Roman" w:hAnsi="Times New Roman" w:eastAsia="宋体" w:cs="Times New Roman"/>
                <w:b/>
                <w:i w:val="0"/>
                <w:color w:val="2F3337"/>
                <w:sz w:val="19"/>
              </w:rPr>
              <w:t>传送门</w:t>
            </w:r>
          </w:p>
        </w:tc>
        <w:tc>
          <w:tcPr>
            <w:tcW w:type="dxa" w:w="7937"/>
            <w:shd w:val="clear" w:color="auto" w:fill="FBF8F3"/>
            <w:tcMar>
              <w:top w:w="51" w:type="dxa"/>
              <w:left w:w="102" w:type="dxa"/>
              <w:bottom w:w="51" w:type="dxa"/>
              <w:right w:w="91" w:type="dxa"/>
            </w:tcMar>
            <w:vAlign w:val="center"/>
          </w:tcPr>
          <w:p>
            <w:pPr>
              <w:spacing w:before="0" w:after="0" w:line="300" w:lineRule="auto"/>
              <w:jc w:val="left"/>
            </w:pPr>
            <w:r>
              <w:rPr>
                <w:rFonts w:ascii="Times New Roman" w:hAnsi="Times New Roman" w:eastAsia="宋体" w:cs="Times New Roman"/>
                <w:b w:val="0"/>
                <w:i w:val="0"/>
                <w:color w:val="2F3337"/>
                <w:sz w:val="19"/>
              </w:rPr>
              <w:t>一进一出，瞬时改变物体位置</w:t>
            </w:r>
          </w:p>
        </w:tc>
      </w:tr>
    </w:tbl>
    <w:p>
      <w:pPr>
        <w:spacing w:before="0" w:after="0" w:line="80" w:lineRule="exact"/>
      </w:pPr>
    </w:p>
    <w:p>
      <w:pPr>
        <w:spacing w:before="80" w:after="40"/>
        <w:ind w:left="142"/>
      </w:pPr>
      <w:r>
        <w:rPr>
          <w:rFonts w:ascii="Times New Roman" w:hAnsi="Times New Roman" w:eastAsia="宋体" w:cs="Times New Roman"/>
          <w:b/>
          <w:i w:val="0"/>
          <w:color w:val="12355B"/>
          <w:sz w:val="21"/>
        </w:rPr>
        <w:t>特殊元素的作用：</w:t>
      </w:r>
    </w:p>
    <w:p>
      <w:pPr>
        <w:spacing w:after="60" w:line="360" w:lineRule="auto"/>
        <w:ind w:left="482" w:hanging="272"/>
      </w:pPr>
      <w:r>
        <w:rPr>
          <w:rFonts w:ascii="Microsoft YaHei" w:hAnsi="Microsoft YaHei" w:eastAsia="微软雅黑" w:cs="Microsoft YaHei"/>
          <w:b/>
          <w:i w:val="0"/>
          <w:color w:val="D9822B"/>
          <w:sz w:val="21"/>
        </w:rPr>
        <w:t xml:space="preserve">1.  </w:t>
      </w:r>
      <w:r>
        <w:rPr>
          <w:rFonts w:ascii="Times New Roman" w:hAnsi="Times New Roman" w:eastAsia="宋体" w:cs="Times New Roman"/>
          <w:b w:val="0"/>
          <w:i w:val="0"/>
          <w:color w:val="2F3337"/>
          <w:sz w:val="21"/>
        </w:rPr>
        <w:t>特殊元素暗示了特殊“流向”，是具体关卡的过关提示和重要引导；</w:t>
      </w:r>
    </w:p>
    <w:p>
      <w:pPr>
        <w:spacing w:after="60" w:line="360" w:lineRule="auto"/>
        <w:ind w:left="482" w:hanging="272"/>
      </w:pPr>
      <w:r>
        <w:rPr>
          <w:rFonts w:ascii="Microsoft YaHei" w:hAnsi="Microsoft YaHei" w:eastAsia="微软雅黑" w:cs="Microsoft YaHei"/>
          <w:b/>
          <w:i w:val="0"/>
          <w:color w:val="D9822B"/>
          <w:sz w:val="21"/>
        </w:rPr>
        <w:t xml:space="preserve">2.  </w:t>
      </w:r>
      <w:r>
        <w:rPr>
          <w:rFonts w:ascii="Times New Roman" w:hAnsi="Times New Roman" w:eastAsia="宋体" w:cs="Times New Roman"/>
          <w:b w:val="0"/>
          <w:i w:val="0"/>
          <w:color w:val="2F3337"/>
          <w:sz w:val="21"/>
        </w:rPr>
        <w:t>玩家需要观察理解的对象，是观察阶段思考的决策依据和乐趣来源；</w:t>
      </w:r>
    </w:p>
    <w:p>
      <w:pPr>
        <w:spacing w:after="60" w:line="360" w:lineRule="auto"/>
        <w:ind w:left="482" w:hanging="272"/>
      </w:pPr>
      <w:r>
        <w:rPr>
          <w:rFonts w:ascii="Microsoft YaHei" w:hAnsi="Microsoft YaHei" w:eastAsia="微软雅黑" w:cs="Microsoft YaHei"/>
          <w:b/>
          <w:i w:val="0"/>
          <w:color w:val="D9822B"/>
          <w:sz w:val="21"/>
        </w:rPr>
        <w:t xml:space="preserve">3.  </w:t>
      </w:r>
      <w:r>
        <w:rPr>
          <w:rFonts w:ascii="Times New Roman" w:hAnsi="Times New Roman" w:eastAsia="宋体" w:cs="Times New Roman"/>
          <w:b w:val="0"/>
          <w:i w:val="0"/>
          <w:color w:val="2F3337"/>
          <w:sz w:val="21"/>
        </w:rPr>
        <w:t>是关卡“流向”的表现层，在玩家进行发射操作后提供连续破坏的爽快体验；</w:t>
      </w:r>
    </w:p>
    <w:tbl>
      <w:tblPr>
        <w:tblW w:type="dxa" w:w="9638"/>
        <w:jc w:val="center"/>
        <w:tblBorders>
          <w:top w:val="nil" w:sz="4" w:space="0" w:color="D8E0E7"/>
          <w:left w:val="nil" w:sz="4" w:space="0" w:color="D8E0E7"/>
          <w:bottom w:val="nil" w:sz="4" w:space="0" w:color="D8E0E7"/>
          <w:right w:val="nil" w:sz="4" w:space="0" w:color="D8E0E7"/>
          <w:insideH w:val="nil" w:sz="4" w:space="0" w:color="D8E0E7"/>
          <w:insideV w:val="nil" w:sz="4" w:space="0" w:color="D8E0E7"/>
        </w:tblBorders>
        <w:tblLayout w:type="fixed"/>
        <w:tblLook w:firstColumn="1" w:firstRow="1" w:lastColumn="0" w:lastRow="0" w:noHBand="0" w:noVBand="1" w:val="04A0"/>
      </w:tblPr>
      <w:tblGrid>
        <w:gridCol w:w="3213"/>
        <w:gridCol w:w="3213"/>
        <w:gridCol w:w="3213"/>
      </w:tblGrid>
      <w:tr>
        <w:tc>
          <w:tcPr>
            <w:tcW w:type="dxa" w:w="3213"/>
            <w:tcMar>
              <w:top w:w="23" w:type="dxa"/>
              <w:left w:w="34" w:type="dxa"/>
              <w:bottom w:w="23" w:type="dxa"/>
              <w:right w:w="34" w:type="dxa"/>
            </w:tcMar>
            <w:vAlign w:val="top"/>
          </w:tcPr>
          <w:p>
            <w:pPr>
              <w:keepNext/>
              <w:spacing w:before="40" w:after="40" w:line="240" w:lineRule="auto"/>
              <w:jc w:val="center"/>
            </w:pPr>
            <w:r>
              <w:drawing>
                <wp:inline xmlns:a="http://schemas.openxmlformats.org/drawingml/2006/main" xmlns:pic="http://schemas.openxmlformats.org/drawingml/2006/picture">
                  <wp:extent cx="1879200" cy="893852"/>
                  <wp:docPr id="11" name="Picture 11"/>
                  <wp:cNvGraphicFramePr>
                    <a:graphicFrameLocks noChangeAspect="1"/>
                  </wp:cNvGraphicFramePr>
                  <a:graphic>
                    <a:graphicData uri="http://schemas.openxmlformats.org/drawingml/2006/picture">
                      <pic:pic>
                        <pic:nvPicPr>
                          <pic:cNvPr id="0" name="flower.jpg"/>
                          <pic:cNvPicPr/>
                        </pic:nvPicPr>
                        <pic:blipFill>
                          <a:blip r:embed="rId21"/>
                          <a:stretch>
                            <a:fillRect/>
                          </a:stretch>
                        </pic:blipFill>
                        <pic:spPr>
                          <a:xfrm>
                            <a:off x="0" y="0"/>
                            <a:ext cx="1879200" cy="893852"/>
                          </a:xfrm>
                          <a:prstGeom prst="rect"/>
                        </pic:spPr>
                      </pic:pic>
                    </a:graphicData>
                  </a:graphic>
                </wp:inline>
              </w:drawing>
            </w:r>
          </w:p>
          <w:p>
            <w:pPr>
              <w:spacing w:before="0" w:after="120"/>
              <w:jc w:val="center"/>
            </w:pPr>
            <w:r>
              <w:rPr>
                <w:rFonts w:ascii="Microsoft YaHei" w:hAnsi="Microsoft YaHei" w:eastAsia="微软雅黑" w:cs="Microsoft YaHei"/>
                <w:b w:val="0"/>
                <w:i w:val="0"/>
                <w:color w:val="5F6B76"/>
                <w:sz w:val="16"/>
              </w:rPr>
              <w:t>花</w:t>
            </w:r>
          </w:p>
        </w:tc>
        <w:tc>
          <w:tcPr>
            <w:tcW w:type="dxa" w:w="3213"/>
            <w:tcMar>
              <w:top w:w="23" w:type="dxa"/>
              <w:left w:w="34" w:type="dxa"/>
              <w:bottom w:w="23" w:type="dxa"/>
              <w:right w:w="34" w:type="dxa"/>
            </w:tcMar>
            <w:vAlign w:val="top"/>
          </w:tcPr>
          <w:p>
            <w:pPr>
              <w:keepNext/>
              <w:spacing w:before="40" w:after="40" w:line="240" w:lineRule="auto"/>
              <w:jc w:val="center"/>
            </w:pPr>
            <w:r>
              <w:drawing>
                <wp:inline xmlns:a="http://schemas.openxmlformats.org/drawingml/2006/main" xmlns:pic="http://schemas.openxmlformats.org/drawingml/2006/picture">
                  <wp:extent cx="1879200" cy="1029086"/>
                  <wp:docPr id="12" name="Picture 12"/>
                  <wp:cNvGraphicFramePr>
                    <a:graphicFrameLocks noChangeAspect="1"/>
                  </wp:cNvGraphicFramePr>
                  <a:graphic>
                    <a:graphicData uri="http://schemas.openxmlformats.org/drawingml/2006/picture">
                      <pic:pic>
                        <pic:nvPicPr>
                          <pic:cNvPr id="0" name="rail.jpg"/>
                          <pic:cNvPicPr/>
                        </pic:nvPicPr>
                        <pic:blipFill>
                          <a:blip r:embed="rId22"/>
                          <a:stretch>
                            <a:fillRect/>
                          </a:stretch>
                        </pic:blipFill>
                        <pic:spPr>
                          <a:xfrm>
                            <a:off x="0" y="0"/>
                            <a:ext cx="1879200" cy="1029086"/>
                          </a:xfrm>
                          <a:prstGeom prst="rect"/>
                        </pic:spPr>
                      </pic:pic>
                    </a:graphicData>
                  </a:graphic>
                </wp:inline>
              </w:drawing>
            </w:r>
          </w:p>
          <w:p>
            <w:pPr>
              <w:spacing w:before="0" w:after="120"/>
              <w:jc w:val="center"/>
            </w:pPr>
            <w:r>
              <w:rPr>
                <w:rFonts w:ascii="Microsoft YaHei" w:hAnsi="Microsoft YaHei" w:eastAsia="微软雅黑" w:cs="Microsoft YaHei"/>
                <w:b w:val="0"/>
                <w:i w:val="0"/>
                <w:color w:val="5F6B76"/>
                <w:sz w:val="16"/>
              </w:rPr>
              <w:t>滑轨</w:t>
            </w:r>
          </w:p>
        </w:tc>
        <w:tc>
          <w:tcPr>
            <w:tcW w:type="dxa" w:w="3213"/>
            <w:tcMar>
              <w:top w:w="23" w:type="dxa"/>
              <w:left w:w="34" w:type="dxa"/>
              <w:bottom w:w="23" w:type="dxa"/>
              <w:right w:w="34" w:type="dxa"/>
            </w:tcMar>
            <w:vAlign w:val="top"/>
          </w:tcPr>
          <w:p>
            <w:pPr>
              <w:keepNext/>
              <w:spacing w:before="40" w:after="40" w:line="240" w:lineRule="auto"/>
              <w:jc w:val="center"/>
            </w:pPr>
            <w:r>
              <w:drawing>
                <wp:inline xmlns:a="http://schemas.openxmlformats.org/drawingml/2006/main" xmlns:pic="http://schemas.openxmlformats.org/drawingml/2006/picture">
                  <wp:extent cx="1879200" cy="1027578"/>
                  <wp:docPr id="13" name="Picture 13"/>
                  <wp:cNvGraphicFramePr>
                    <a:graphicFrameLocks noChangeAspect="1"/>
                  </wp:cNvGraphicFramePr>
                  <a:graphic>
                    <a:graphicData uri="http://schemas.openxmlformats.org/drawingml/2006/picture">
                      <pic:pic>
                        <pic:nvPicPr>
                          <pic:cNvPr id="0" name="wind.jpg"/>
                          <pic:cNvPicPr/>
                        </pic:nvPicPr>
                        <pic:blipFill>
                          <a:blip r:embed="rId23"/>
                          <a:stretch>
                            <a:fillRect/>
                          </a:stretch>
                        </pic:blipFill>
                        <pic:spPr>
                          <a:xfrm>
                            <a:off x="0" y="0"/>
                            <a:ext cx="1879200" cy="1027578"/>
                          </a:xfrm>
                          <a:prstGeom prst="rect"/>
                        </pic:spPr>
                      </pic:pic>
                    </a:graphicData>
                  </a:graphic>
                </wp:inline>
              </w:drawing>
            </w:r>
          </w:p>
          <w:p>
            <w:pPr>
              <w:spacing w:before="0" w:after="120"/>
              <w:jc w:val="center"/>
            </w:pPr>
            <w:r>
              <w:rPr>
                <w:rFonts w:ascii="Microsoft YaHei" w:hAnsi="Microsoft YaHei" w:eastAsia="微软雅黑" w:cs="Microsoft YaHei"/>
                <w:b w:val="0"/>
                <w:i w:val="0"/>
                <w:color w:val="5F6B76"/>
                <w:sz w:val="16"/>
              </w:rPr>
              <w:t>风场</w:t>
            </w:r>
          </w:p>
        </w:tc>
      </w:tr>
      <w:tr>
        <w:tc>
          <w:tcPr>
            <w:tcW w:type="dxa" w:w="3213"/>
            <w:tcMar>
              <w:top w:w="23" w:type="dxa"/>
              <w:left w:w="34" w:type="dxa"/>
              <w:bottom w:w="23" w:type="dxa"/>
              <w:right w:w="34" w:type="dxa"/>
            </w:tcMar>
            <w:vAlign w:val="top"/>
          </w:tcPr>
          <w:p>
            <w:pPr>
              <w:keepNext/>
              <w:spacing w:before="40" w:after="40" w:line="240" w:lineRule="auto"/>
              <w:jc w:val="center"/>
            </w:pPr>
            <w:r>
              <w:drawing>
                <wp:inline xmlns:a="http://schemas.openxmlformats.org/drawingml/2006/main" xmlns:pic="http://schemas.openxmlformats.org/drawingml/2006/picture">
                  <wp:extent cx="1879200" cy="1081286"/>
                  <wp:docPr id="14" name="Picture 14"/>
                  <wp:cNvGraphicFramePr>
                    <a:graphicFrameLocks noChangeAspect="1"/>
                  </wp:cNvGraphicFramePr>
                  <a:graphic>
                    <a:graphicData uri="http://schemas.openxmlformats.org/drawingml/2006/picture">
                      <pic:pic>
                        <pic:nvPicPr>
                          <pic:cNvPr id="0" name="gravfield.jpg"/>
                          <pic:cNvPicPr/>
                        </pic:nvPicPr>
                        <pic:blipFill>
                          <a:blip r:embed="rId24"/>
                          <a:stretch>
                            <a:fillRect/>
                          </a:stretch>
                        </pic:blipFill>
                        <pic:spPr>
                          <a:xfrm>
                            <a:off x="0" y="0"/>
                            <a:ext cx="1879200" cy="1081286"/>
                          </a:xfrm>
                          <a:prstGeom prst="rect"/>
                        </pic:spPr>
                      </pic:pic>
                    </a:graphicData>
                  </a:graphic>
                </wp:inline>
              </w:drawing>
            </w:r>
          </w:p>
          <w:p>
            <w:pPr>
              <w:spacing w:before="0" w:after="120"/>
              <w:jc w:val="center"/>
            </w:pPr>
            <w:r>
              <w:rPr>
                <w:rFonts w:ascii="Microsoft YaHei" w:hAnsi="Microsoft YaHei" w:eastAsia="微软雅黑" w:cs="Microsoft YaHei"/>
                <w:b w:val="0"/>
                <w:i w:val="0"/>
                <w:color w:val="5F6B76"/>
                <w:sz w:val="16"/>
              </w:rPr>
              <w:t>引力场</w:t>
            </w:r>
          </w:p>
        </w:tc>
        <w:tc>
          <w:tcPr>
            <w:tcW w:type="dxa" w:w="3213"/>
            <w:tcMar>
              <w:top w:w="23" w:type="dxa"/>
              <w:left w:w="34" w:type="dxa"/>
              <w:bottom w:w="23" w:type="dxa"/>
              <w:right w:w="34" w:type="dxa"/>
            </w:tcMar>
            <w:vAlign w:val="top"/>
          </w:tcPr>
          <w:p>
            <w:pPr>
              <w:keepNext/>
              <w:spacing w:before="40" w:after="40" w:line="240" w:lineRule="auto"/>
              <w:jc w:val="center"/>
            </w:pPr>
            <w:r>
              <w:drawing>
                <wp:inline xmlns:a="http://schemas.openxmlformats.org/drawingml/2006/main" xmlns:pic="http://schemas.openxmlformats.org/drawingml/2006/picture">
                  <wp:extent cx="1879200" cy="929778"/>
                  <wp:docPr id="15" name="Picture 15"/>
                  <wp:cNvGraphicFramePr>
                    <a:graphicFrameLocks noChangeAspect="1"/>
                  </wp:cNvGraphicFramePr>
                  <a:graphic>
                    <a:graphicData uri="http://schemas.openxmlformats.org/drawingml/2006/picture">
                      <pic:pic>
                        <pic:nvPicPr>
                          <pic:cNvPr id="0" name="trampoline.jpg"/>
                          <pic:cNvPicPr/>
                        </pic:nvPicPr>
                        <pic:blipFill>
                          <a:blip r:embed="rId25"/>
                          <a:stretch>
                            <a:fillRect/>
                          </a:stretch>
                        </pic:blipFill>
                        <pic:spPr>
                          <a:xfrm>
                            <a:off x="0" y="0"/>
                            <a:ext cx="1879200" cy="929778"/>
                          </a:xfrm>
                          <a:prstGeom prst="rect"/>
                        </pic:spPr>
                      </pic:pic>
                    </a:graphicData>
                  </a:graphic>
                </wp:inline>
              </w:drawing>
            </w:r>
          </w:p>
          <w:p>
            <w:pPr>
              <w:spacing w:before="0" w:after="120"/>
              <w:jc w:val="center"/>
            </w:pPr>
            <w:r>
              <w:rPr>
                <w:rFonts w:ascii="Microsoft YaHei" w:hAnsi="Microsoft YaHei" w:eastAsia="微软雅黑" w:cs="Microsoft YaHei"/>
                <w:b w:val="0"/>
                <w:i w:val="0"/>
                <w:color w:val="5F6B76"/>
                <w:sz w:val="16"/>
              </w:rPr>
              <w:t>蹦床</w:t>
            </w:r>
          </w:p>
        </w:tc>
        <w:tc>
          <w:tcPr>
            <w:tcW w:type="dxa" w:w="3213"/>
            <w:tcMar>
              <w:top w:w="23" w:type="dxa"/>
              <w:left w:w="34" w:type="dxa"/>
              <w:bottom w:w="23" w:type="dxa"/>
              <w:right w:w="34" w:type="dxa"/>
            </w:tcMar>
            <w:vAlign w:val="top"/>
          </w:tcPr>
          <w:p>
            <w:pPr>
              <w:keepNext/>
              <w:spacing w:before="40" w:after="40" w:line="240" w:lineRule="auto"/>
              <w:jc w:val="center"/>
            </w:pPr>
            <w:r>
              <w:drawing>
                <wp:inline xmlns:a="http://schemas.openxmlformats.org/drawingml/2006/main" xmlns:pic="http://schemas.openxmlformats.org/drawingml/2006/picture">
                  <wp:extent cx="1879200" cy="1061100"/>
                  <wp:docPr id="16" name="Picture 16"/>
                  <wp:cNvGraphicFramePr>
                    <a:graphicFrameLocks noChangeAspect="1"/>
                  </wp:cNvGraphicFramePr>
                  <a:graphic>
                    <a:graphicData uri="http://schemas.openxmlformats.org/drawingml/2006/picture">
                      <pic:pic>
                        <pic:nvPicPr>
                          <pic:cNvPr id="0" name="portal.jpg"/>
                          <pic:cNvPicPr/>
                        </pic:nvPicPr>
                        <pic:blipFill>
                          <a:blip r:embed="rId26"/>
                          <a:stretch>
                            <a:fillRect/>
                          </a:stretch>
                        </pic:blipFill>
                        <pic:spPr>
                          <a:xfrm>
                            <a:off x="0" y="0"/>
                            <a:ext cx="1879200" cy="1061100"/>
                          </a:xfrm>
                          <a:prstGeom prst="rect"/>
                        </pic:spPr>
                      </pic:pic>
                    </a:graphicData>
                  </a:graphic>
                </wp:inline>
              </w:drawing>
            </w:r>
          </w:p>
          <w:p>
            <w:pPr>
              <w:spacing w:before="0" w:after="120"/>
              <w:jc w:val="center"/>
            </w:pPr>
            <w:r>
              <w:rPr>
                <w:rFonts w:ascii="Microsoft YaHei" w:hAnsi="Microsoft YaHei" w:eastAsia="微软雅黑" w:cs="Microsoft YaHei"/>
                <w:b w:val="0"/>
                <w:i w:val="0"/>
                <w:color w:val="5F6B76"/>
                <w:sz w:val="16"/>
              </w:rPr>
              <w:t>传送门</w:t>
            </w:r>
          </w:p>
        </w:tc>
      </w:tr>
    </w:tbl>
    <w:p>
      <w:pPr>
        <w:spacing w:before="40" w:after="200" w:line="276" w:lineRule="auto"/>
        <w:jc w:val="center"/>
      </w:pPr>
      <w:r>
        <w:rPr>
          <w:rFonts w:ascii="Microsoft YaHei" w:hAnsi="Microsoft YaHei" w:eastAsia="微软雅黑" w:cs="Microsoft YaHei"/>
          <w:b/>
          <w:i w:val="0"/>
          <w:color w:val="A85A13"/>
          <w:sz w:val="17"/>
        </w:rPr>
        <w:t>图 9</w:t>
      </w:r>
      <w:r>
        <w:rPr>
          <w:rFonts w:ascii="Microsoft YaHei" w:hAnsi="Microsoft YaHei" w:eastAsia="微软雅黑" w:cs="Microsoft YaHei"/>
          <w:b w:val="0"/>
          <w:i w:val="0"/>
          <w:color w:val="5F6B76"/>
          <w:sz w:val="17"/>
        </w:rPr>
        <w:t xml:space="preserve">　场景特殊元素截图（按原稿顺序；截图由手机翻拍裁切）</w:t>
      </w:r>
    </w:p>
    <w:p>
      <w:pPr>
        <w:pStyle w:val="Heading3"/>
        <w:keepNext/>
        <w:spacing w:before="200" w:after="80" w:line="288" w:lineRule="auto"/>
      </w:pPr>
      <w:r>
        <w:rPr>
          <w:rFonts w:ascii="Microsoft YaHei" w:hAnsi="Microsoft YaHei" w:eastAsia="微软雅黑" w:cs="Microsoft YaHei"/>
          <w:b w:val="0"/>
          <w:i w:val="0"/>
          <w:color w:val="D9822B"/>
          <w:sz w:val="19"/>
        </w:rPr>
        <w:t>▍</w:t>
      </w:r>
      <w:r>
        <w:rPr>
          <w:rFonts w:ascii="Microsoft YaHei" w:hAnsi="Microsoft YaHei" w:eastAsia="微软雅黑" w:cs="Microsoft YaHei"/>
          <w:b w:val="0"/>
          <w:i w:val="0"/>
          <w:color w:val="12355B"/>
          <w:sz w:val="21"/>
        </w:rPr>
        <w:t xml:space="preserve"> </w:t>
      </w:r>
      <w:r>
        <w:rPr>
          <w:rFonts w:ascii="Microsoft YaHei" w:hAnsi="Microsoft YaHei" w:eastAsia="微软雅黑" w:cs="Microsoft YaHei"/>
          <w:b/>
          <w:i w:val="0"/>
          <w:color w:val="12355B"/>
          <w:sz w:val="22"/>
        </w:rPr>
        <w:t>1.3 场景固定元素</w:t>
      </w:r>
    </w:p>
    <w:p>
      <w:pPr>
        <w:keepNext w:val="0"/>
        <w:spacing w:before="0" w:after="80" w:line="372" w:lineRule="auto"/>
        <w:jc w:val="both"/>
      </w:pPr>
      <w:r>
        <w:rPr>
          <w:rFonts w:ascii="Times New Roman" w:hAnsi="Times New Roman" w:eastAsia="宋体" w:cs="Times New Roman"/>
          <w:b w:val="0"/>
          <w:i w:val="0"/>
          <w:color w:val="2F3337"/>
          <w:sz w:val="21"/>
        </w:rPr>
        <w:t>木块、石块、冰块、气球、炸药等</w:t>
      </w:r>
    </w:p>
    <w:p>
      <w:pPr>
        <w:keepNext w:val="0"/>
        <w:spacing w:before="0" w:after="80" w:line="372" w:lineRule="auto"/>
        <w:ind w:firstLineChars="200" w:firstLine="420"/>
        <w:jc w:val="both"/>
      </w:pPr>
      <w:r>
        <w:rPr>
          <w:rFonts w:ascii="Times New Roman" w:hAnsi="Times New Roman" w:eastAsia="宋体" w:cs="Times New Roman"/>
          <w:b w:val="0"/>
          <w:i w:val="0"/>
          <w:color w:val="2F3337"/>
          <w:sz w:val="21"/>
        </w:rPr>
        <w:t>是关卡具体构筑形式的素材，在鸟1中是玩家需要破坏的对象，在鸟2中是帮助玩家进行破坏的工具/武器。</w:t>
      </w:r>
    </w:p>
    <w:p>
      <w:pPr>
        <w:pStyle w:val="Heading2"/>
        <w:keepNext/>
        <w:pBdr>
          <w:left w:val="single" w:sz="24" w:space="8" w:color="D9822B"/>
        </w:pBdr>
        <w:spacing w:before="280" w:after="120" w:line="300" w:lineRule="auto"/>
        <w:ind w:left="170"/>
      </w:pPr>
      <w:r>
        <w:rPr>
          <w:rFonts w:ascii="Microsoft YaHei" w:hAnsi="Microsoft YaHei" w:eastAsia="微软雅黑" w:cs="Microsoft YaHei"/>
          <w:b/>
          <w:i w:val="0"/>
          <w:color w:val="12355B"/>
          <w:sz w:val="25"/>
        </w:rPr>
        <w:t>2、可控的“流向”</w:t>
      </w:r>
    </w:p>
    <w:p>
      <w:pPr>
        <w:keepNext w:val="0"/>
        <w:spacing w:before="0" w:after="80" w:line="372" w:lineRule="auto"/>
        <w:ind w:firstLineChars="200" w:firstLine="420"/>
        <w:jc w:val="both"/>
      </w:pPr>
      <w:r>
        <w:rPr>
          <w:rFonts w:ascii="Times New Roman" w:hAnsi="Times New Roman" w:eastAsia="宋体" w:cs="Times New Roman"/>
          <w:b w:val="0"/>
          <w:i w:val="0"/>
          <w:color w:val="2F3337"/>
          <w:sz w:val="21"/>
        </w:rPr>
        <w:t>游戏内可控的“流向”就是具有各种功能特性的小鸟。</w:t>
      </w:r>
    </w:p>
    <w:p>
      <w:pPr>
        <w:keepNext w:val="0"/>
        <w:spacing w:before="0" w:after="80" w:line="372" w:lineRule="auto"/>
        <w:ind w:firstLineChars="200" w:firstLine="420"/>
        <w:jc w:val="both"/>
      </w:pPr>
      <w:r>
        <w:rPr>
          <w:rFonts w:ascii="Times New Roman" w:hAnsi="Times New Roman" w:eastAsia="宋体" w:cs="Times New Roman"/>
          <w:b w:val="0"/>
          <w:i w:val="0"/>
          <w:color w:val="2F3337"/>
          <w:sz w:val="21"/>
        </w:rPr>
        <w:t>在鸟1中，更多的是要求精准命中，所以限制了鸟的数量和使用顺序，核心目标是“命中达成”；在鸟2中，由于清理关卡障碍和怪物的效率与鸟的产出挂钩，核心目标变成了“高效流动”。</w:t>
      </w:r>
    </w:p>
    <w:p>
      <w:pPr>
        <w:keepNext w:val="0"/>
        <w:spacing w:before="0" w:after="80" w:line="372" w:lineRule="auto"/>
        <w:ind w:firstLineChars="200" w:firstLine="420"/>
        <w:jc w:val="both"/>
      </w:pPr>
      <w:r>
        <w:rPr>
          <w:rFonts w:ascii="Times New Roman" w:hAnsi="Times New Roman" w:eastAsia="宋体" w:cs="Times New Roman"/>
          <w:b w:val="0"/>
          <w:i w:val="0"/>
          <w:color w:val="2F3337"/>
          <w:sz w:val="21"/>
        </w:rPr>
        <w:t>因此将选择权部分下放给玩家成了必然，为了实现“高效流动”的目的，玩家要选择合适的鸟命中合适的目标，用新的“流向”（鸟带来的）与关卡隐藏的“流向”建立连接，由此玩家对游戏的掌控感也会提升，玩家决策到反馈的链路也更加清晰。</w:t>
      </w:r>
    </w:p>
    <w:p>
      <w:pPr>
        <w:pStyle w:val="Heading3"/>
        <w:keepNext/>
        <w:spacing w:before="200" w:after="80" w:line="288" w:lineRule="auto"/>
      </w:pPr>
      <w:r>
        <w:rPr>
          <w:rFonts w:ascii="Microsoft YaHei" w:hAnsi="Microsoft YaHei" w:eastAsia="微软雅黑" w:cs="Microsoft YaHei"/>
          <w:b w:val="0"/>
          <w:i w:val="0"/>
          <w:color w:val="D9822B"/>
          <w:sz w:val="19"/>
        </w:rPr>
        <w:t>▍</w:t>
      </w:r>
      <w:r>
        <w:rPr>
          <w:rFonts w:ascii="Microsoft YaHei" w:hAnsi="Microsoft YaHei" w:eastAsia="微软雅黑" w:cs="Microsoft YaHei"/>
          <w:b w:val="0"/>
          <w:i w:val="0"/>
          <w:color w:val="12355B"/>
          <w:sz w:val="21"/>
        </w:rPr>
        <w:t xml:space="preserve"> </w:t>
      </w:r>
      <w:r>
        <w:rPr>
          <w:rFonts w:ascii="Microsoft YaHei" w:hAnsi="Microsoft YaHei" w:eastAsia="微软雅黑" w:cs="Microsoft YaHei"/>
          <w:b/>
          <w:i w:val="0"/>
          <w:color w:val="12355B"/>
          <w:sz w:val="22"/>
        </w:rPr>
        <w:t>2.1 鸟的种类</w:t>
      </w:r>
    </w:p>
    <w:p>
      <w:pPr>
        <w:spacing w:before="120" w:after="80" w:line="276" w:lineRule="auto"/>
        <w:jc w:val="left"/>
      </w:pPr>
      <w:r>
        <w:rPr>
          <w:rFonts w:ascii="Microsoft YaHei" w:hAnsi="Microsoft YaHei" w:eastAsia="微软雅黑" w:cs="Microsoft YaHei"/>
          <w:b/>
          <w:i w:val="0"/>
          <w:color w:val="A85A13"/>
          <w:sz w:val="17"/>
        </w:rPr>
        <w:t>表 3</w:t>
      </w:r>
      <w:r>
        <w:rPr>
          <w:rFonts w:ascii="Microsoft YaHei" w:hAnsi="Microsoft YaHei" w:eastAsia="微软雅黑" w:cs="Microsoft YaHei"/>
          <w:b w:val="0"/>
          <w:i w:val="0"/>
          <w:color w:val="5F6B76"/>
          <w:sz w:val="17"/>
        </w:rPr>
        <w:t xml:space="preserve">　小鸟种类与主要作用</w:t>
      </w:r>
    </w:p>
    <w:tbl>
      <w:tblPr>
        <w:tblW w:type="dxa" w:w="9638"/>
        <w:jc w:val="center"/>
        <w:tblBorders>
          <w:top w:val="single" w:sz="4" w:space="0" w:color="D8E0E7"/>
          <w:left w:val="single" w:sz="4" w:space="0" w:color="D8E0E7"/>
          <w:bottom w:val="single" w:sz="4" w:space="0" w:color="D8E0E7"/>
          <w:right w:val="single" w:sz="4" w:space="0" w:color="D8E0E7"/>
          <w:insideH w:val="single" w:sz="4" w:space="0" w:color="D8E0E7"/>
          <w:insideV w:val="single" w:sz="4" w:space="0" w:color="D8E0E7"/>
        </w:tblBorders>
        <w:tblLayout w:type="fixed"/>
        <w:tblLook w:firstColumn="1" w:firstRow="1" w:lastColumn="0" w:lastRow="0" w:noHBand="0" w:noVBand="1" w:val="04A0"/>
      </w:tblPr>
      <w:tblGrid>
        <w:gridCol w:w="1587"/>
        <w:gridCol w:w="8050"/>
      </w:tblGrid>
      <w:tr>
        <w:trPr>
          <w:cantSplit/>
          <w:trHeight w:val="408"/>
          <w:tblHeader/>
        </w:trPr>
        <w:tc>
          <w:tcPr>
            <w:tcW w:type="dxa" w:w="1587"/>
            <w:shd w:val="clear" w:color="auto" w:fill="D9822B"/>
            <w:tcMar>
              <w:top w:w="45" w:type="dxa"/>
              <w:left w:w="91" w:type="dxa"/>
              <w:bottom w:w="45" w:type="dxa"/>
              <w:right w:w="91" w:type="dxa"/>
            </w:tcMar>
            <w:vAlign w:val="center"/>
          </w:tcPr>
          <w:p>
            <w:pPr>
              <w:spacing w:after="0" w:line="264" w:lineRule="auto"/>
              <w:jc w:val="center"/>
            </w:pPr>
            <w:r>
              <w:rPr>
                <w:rFonts w:ascii="Microsoft YaHei" w:hAnsi="Microsoft YaHei" w:eastAsia="微软雅黑" w:cs="Microsoft YaHei"/>
                <w:b/>
                <w:i w:val="0"/>
                <w:color w:val="FFFFFF"/>
                <w:sz w:val="19"/>
              </w:rPr>
              <w:t>小鸟</w:t>
            </w:r>
          </w:p>
        </w:tc>
        <w:tc>
          <w:tcPr>
            <w:tcW w:type="dxa" w:w="8050"/>
            <w:shd w:val="clear" w:color="auto" w:fill="D9822B"/>
            <w:tcMar>
              <w:top w:w="45" w:type="dxa"/>
              <w:left w:w="91" w:type="dxa"/>
              <w:bottom w:w="45" w:type="dxa"/>
              <w:right w:w="91" w:type="dxa"/>
            </w:tcMar>
            <w:vAlign w:val="center"/>
          </w:tcPr>
          <w:p>
            <w:pPr>
              <w:spacing w:after="0" w:line="264" w:lineRule="auto"/>
              <w:jc w:val="center"/>
            </w:pPr>
            <w:r>
              <w:rPr>
                <w:rFonts w:ascii="Microsoft YaHei" w:hAnsi="Microsoft YaHei" w:eastAsia="微软雅黑" w:cs="Microsoft YaHei"/>
                <w:b/>
                <w:i w:val="0"/>
                <w:color w:val="FFFFFF"/>
                <w:sz w:val="19"/>
              </w:rPr>
              <w:t>主要作用</w:t>
            </w:r>
          </w:p>
        </w:tc>
      </w:tr>
      <w:tr>
        <w:trPr>
          <w:cantSplit/>
        </w:trPr>
        <w:tc>
          <w:tcPr>
            <w:tcW w:type="dxa" w:w="1587"/>
            <w:tcMar>
              <w:top w:w="51" w:type="dxa"/>
              <w:left w:w="102" w:type="dxa"/>
              <w:bottom w:w="51" w:type="dxa"/>
              <w:right w:w="91" w:type="dxa"/>
            </w:tcMar>
            <w:vAlign w:val="center"/>
          </w:tcPr>
          <w:p>
            <w:pPr>
              <w:spacing w:before="0" w:after="0" w:line="300" w:lineRule="auto"/>
              <w:jc w:val="left"/>
            </w:pPr>
            <w:r>
              <w:rPr>
                <w:rFonts w:ascii="Microsoft YaHei" w:hAnsi="Microsoft YaHei" w:eastAsia="微软雅黑" w:cs="Microsoft YaHei"/>
                <w:b w:val="0"/>
                <w:i w:val="0"/>
                <w:color w:val="C0392B"/>
                <w:sz w:val="16"/>
              </w:rPr>
              <w:t xml:space="preserve">■ </w:t>
            </w:r>
            <w:r>
              <w:rPr>
                <w:rFonts w:ascii="Times New Roman" w:hAnsi="Times New Roman" w:eastAsia="宋体" w:cs="Times New Roman"/>
                <w:b/>
                <w:i w:val="0"/>
                <w:color w:val="12355B"/>
                <w:sz w:val="19"/>
              </w:rPr>
              <w:t>红鸟</w:t>
            </w:r>
          </w:p>
        </w:tc>
        <w:tc>
          <w:tcPr>
            <w:tcW w:type="dxa" w:w="8050"/>
            <w:tcMar>
              <w:top w:w="51" w:type="dxa"/>
              <w:left w:w="102" w:type="dxa"/>
              <w:bottom w:w="51" w:type="dxa"/>
              <w:right w:w="91" w:type="dxa"/>
            </w:tcMar>
            <w:vAlign w:val="center"/>
          </w:tcPr>
          <w:p>
            <w:pPr>
              <w:spacing w:before="0" w:after="0" w:line="300" w:lineRule="auto"/>
              <w:jc w:val="left"/>
            </w:pPr>
            <w:r>
              <w:rPr>
                <w:rFonts w:ascii="Times New Roman" w:hAnsi="Times New Roman" w:eastAsia="宋体" w:cs="Times New Roman"/>
                <w:b w:val="0"/>
                <w:i w:val="0"/>
                <w:color w:val="2F3337"/>
                <w:sz w:val="19"/>
              </w:rPr>
              <w:t>游戏主角，攻击力普通，在2代中可以释放“怒吼”技能推动前方障碍物。</w:t>
            </w:r>
          </w:p>
        </w:tc>
      </w:tr>
      <w:tr>
        <w:trPr>
          <w:cantSplit/>
        </w:trPr>
        <w:tc>
          <w:tcPr>
            <w:tcW w:type="dxa" w:w="1587"/>
            <w:shd w:val="clear" w:color="auto" w:fill="FBF8F3"/>
            <w:tcMar>
              <w:top w:w="51" w:type="dxa"/>
              <w:left w:w="102" w:type="dxa"/>
              <w:bottom w:w="51" w:type="dxa"/>
              <w:right w:w="91" w:type="dxa"/>
            </w:tcMar>
            <w:vAlign w:val="center"/>
          </w:tcPr>
          <w:p>
            <w:pPr>
              <w:spacing w:before="0" w:after="0" w:line="300" w:lineRule="auto"/>
              <w:jc w:val="left"/>
            </w:pPr>
            <w:r>
              <w:rPr>
                <w:rFonts w:ascii="Microsoft YaHei" w:hAnsi="Microsoft YaHei" w:eastAsia="微软雅黑" w:cs="Microsoft YaHei"/>
                <w:b w:val="0"/>
                <w:i w:val="0"/>
                <w:color w:val="2E86C1"/>
                <w:sz w:val="16"/>
              </w:rPr>
              <w:t xml:space="preserve">■ </w:t>
            </w:r>
            <w:r>
              <w:rPr>
                <w:rFonts w:ascii="Times New Roman" w:hAnsi="Times New Roman" w:eastAsia="宋体" w:cs="Times New Roman"/>
                <w:b/>
                <w:i w:val="0"/>
                <w:color w:val="12355B"/>
                <w:sz w:val="19"/>
              </w:rPr>
              <w:t>蓝鸟</w:t>
            </w:r>
          </w:p>
        </w:tc>
        <w:tc>
          <w:tcPr>
            <w:tcW w:type="dxa" w:w="8050"/>
            <w:shd w:val="clear" w:color="auto" w:fill="FBF8F3"/>
            <w:tcMar>
              <w:top w:w="51" w:type="dxa"/>
              <w:left w:w="102" w:type="dxa"/>
              <w:bottom w:w="51" w:type="dxa"/>
              <w:right w:w="91" w:type="dxa"/>
            </w:tcMar>
            <w:vAlign w:val="center"/>
          </w:tcPr>
          <w:p>
            <w:pPr>
              <w:spacing w:before="0" w:after="0" w:line="300" w:lineRule="auto"/>
              <w:jc w:val="left"/>
            </w:pPr>
            <w:r>
              <w:rPr>
                <w:rFonts w:ascii="Times New Roman" w:hAnsi="Times New Roman" w:eastAsia="宋体" w:cs="Times New Roman"/>
                <w:b w:val="0"/>
                <w:i w:val="0"/>
                <w:color w:val="2F3337"/>
                <w:sz w:val="19"/>
              </w:rPr>
              <w:t>点击后分裂成三只，可分别打不同目标，适合清冰块、分散伤害。</w:t>
            </w:r>
          </w:p>
        </w:tc>
      </w:tr>
      <w:tr>
        <w:trPr>
          <w:cantSplit/>
        </w:trPr>
        <w:tc>
          <w:tcPr>
            <w:tcW w:type="dxa" w:w="1587"/>
            <w:tcMar>
              <w:top w:w="51" w:type="dxa"/>
              <w:left w:w="102" w:type="dxa"/>
              <w:bottom w:w="51" w:type="dxa"/>
              <w:right w:w="91" w:type="dxa"/>
            </w:tcMar>
            <w:vAlign w:val="center"/>
          </w:tcPr>
          <w:p>
            <w:pPr>
              <w:spacing w:before="0" w:after="0" w:line="300" w:lineRule="auto"/>
              <w:jc w:val="left"/>
            </w:pPr>
            <w:r>
              <w:rPr>
                <w:rFonts w:ascii="Microsoft YaHei" w:hAnsi="Microsoft YaHei" w:eastAsia="微软雅黑" w:cs="Microsoft YaHei"/>
                <w:b w:val="0"/>
                <w:i w:val="0"/>
                <w:color w:val="D4AC0D"/>
                <w:sz w:val="16"/>
              </w:rPr>
              <w:t xml:space="preserve">■ </w:t>
            </w:r>
            <w:r>
              <w:rPr>
                <w:rFonts w:ascii="Times New Roman" w:hAnsi="Times New Roman" w:eastAsia="宋体" w:cs="Times New Roman"/>
                <w:b/>
                <w:i w:val="0"/>
                <w:color w:val="12355B"/>
                <w:sz w:val="19"/>
              </w:rPr>
              <w:t>黄鸟</w:t>
            </w:r>
          </w:p>
        </w:tc>
        <w:tc>
          <w:tcPr>
            <w:tcW w:type="dxa" w:w="8050"/>
            <w:tcMar>
              <w:top w:w="51" w:type="dxa"/>
              <w:left w:w="102" w:type="dxa"/>
              <w:bottom w:w="51" w:type="dxa"/>
              <w:right w:w="91" w:type="dxa"/>
            </w:tcMar>
            <w:vAlign w:val="center"/>
          </w:tcPr>
          <w:p>
            <w:pPr>
              <w:spacing w:before="0" w:after="0" w:line="300" w:lineRule="auto"/>
              <w:jc w:val="left"/>
            </w:pPr>
            <w:r>
              <w:rPr>
                <w:rFonts w:ascii="Times New Roman" w:hAnsi="Times New Roman" w:eastAsia="宋体" w:cs="Times New Roman"/>
                <w:b w:val="0"/>
                <w:i w:val="0"/>
                <w:color w:val="2F3337"/>
                <w:sz w:val="19"/>
              </w:rPr>
              <w:t>点击后直线加速冲刺，穿透力强，适合打木板、一条线上的猪。</w:t>
            </w:r>
          </w:p>
        </w:tc>
      </w:tr>
      <w:tr>
        <w:trPr>
          <w:cantSplit/>
        </w:trPr>
        <w:tc>
          <w:tcPr>
            <w:tcW w:type="dxa" w:w="1587"/>
            <w:shd w:val="clear" w:color="auto" w:fill="FBF8F3"/>
            <w:tcMar>
              <w:top w:w="51" w:type="dxa"/>
              <w:left w:w="102" w:type="dxa"/>
              <w:bottom w:w="51" w:type="dxa"/>
              <w:right w:w="91" w:type="dxa"/>
            </w:tcMar>
            <w:vAlign w:val="center"/>
          </w:tcPr>
          <w:p>
            <w:pPr>
              <w:spacing w:before="0" w:after="0" w:line="300" w:lineRule="auto"/>
              <w:jc w:val="left"/>
            </w:pPr>
            <w:r>
              <w:rPr>
                <w:rFonts w:ascii="Microsoft YaHei" w:hAnsi="Microsoft YaHei" w:eastAsia="微软雅黑" w:cs="Microsoft YaHei"/>
                <w:b w:val="0"/>
                <w:i w:val="0"/>
                <w:color w:val="2C3E50"/>
                <w:sz w:val="16"/>
              </w:rPr>
              <w:t xml:space="preserve">■ </w:t>
            </w:r>
            <w:r>
              <w:rPr>
                <w:rFonts w:ascii="Times New Roman" w:hAnsi="Times New Roman" w:eastAsia="宋体" w:cs="Times New Roman"/>
                <w:b/>
                <w:i w:val="0"/>
                <w:color w:val="12355B"/>
                <w:sz w:val="19"/>
              </w:rPr>
              <w:t>黑鸟</w:t>
            </w:r>
          </w:p>
        </w:tc>
        <w:tc>
          <w:tcPr>
            <w:tcW w:type="dxa" w:w="8050"/>
            <w:shd w:val="clear" w:color="auto" w:fill="FBF8F3"/>
            <w:tcMar>
              <w:top w:w="51" w:type="dxa"/>
              <w:left w:w="102" w:type="dxa"/>
              <w:bottom w:w="51" w:type="dxa"/>
              <w:right w:w="91" w:type="dxa"/>
            </w:tcMar>
            <w:vAlign w:val="center"/>
          </w:tcPr>
          <w:p>
            <w:pPr>
              <w:spacing w:before="0" w:after="0" w:line="300" w:lineRule="auto"/>
              <w:jc w:val="left"/>
            </w:pPr>
            <w:r>
              <w:rPr>
                <w:rFonts w:ascii="Times New Roman" w:hAnsi="Times New Roman" w:eastAsia="宋体" w:cs="Times New Roman"/>
                <w:b w:val="0"/>
                <w:i w:val="0"/>
                <w:color w:val="2F3337"/>
                <w:sz w:val="19"/>
              </w:rPr>
              <w:t>点击后短时间爆炸，对石头、混凝土伤害高，可炸开缺口。</w:t>
            </w:r>
          </w:p>
        </w:tc>
      </w:tr>
      <w:tr>
        <w:trPr>
          <w:cantSplit/>
        </w:trPr>
        <w:tc>
          <w:tcPr>
            <w:tcW w:type="dxa" w:w="1587"/>
            <w:tcMar>
              <w:top w:w="51" w:type="dxa"/>
              <w:left w:w="102" w:type="dxa"/>
              <w:bottom w:w="51" w:type="dxa"/>
              <w:right w:w="91" w:type="dxa"/>
            </w:tcMar>
            <w:vAlign w:val="center"/>
          </w:tcPr>
          <w:p>
            <w:pPr>
              <w:spacing w:before="0" w:after="0" w:line="300" w:lineRule="auto"/>
              <w:jc w:val="left"/>
            </w:pPr>
            <w:r>
              <w:rPr>
                <w:rFonts w:ascii="Microsoft YaHei" w:hAnsi="Microsoft YaHei" w:eastAsia="微软雅黑" w:cs="Microsoft YaHei"/>
                <w:b w:val="0"/>
                <w:i w:val="0"/>
                <w:color w:val="95A5A6"/>
                <w:sz w:val="16"/>
              </w:rPr>
              <w:t xml:space="preserve">■ </w:t>
            </w:r>
            <w:r>
              <w:rPr>
                <w:rFonts w:ascii="Times New Roman" w:hAnsi="Times New Roman" w:eastAsia="宋体" w:cs="Times New Roman"/>
                <w:b/>
                <w:i w:val="0"/>
                <w:color w:val="12355B"/>
                <w:sz w:val="19"/>
              </w:rPr>
              <w:t>白鸟</w:t>
            </w:r>
          </w:p>
        </w:tc>
        <w:tc>
          <w:tcPr>
            <w:tcW w:type="dxa" w:w="8050"/>
            <w:tcMar>
              <w:top w:w="51" w:type="dxa"/>
              <w:left w:w="102" w:type="dxa"/>
              <w:bottom w:w="51" w:type="dxa"/>
              <w:right w:w="91" w:type="dxa"/>
            </w:tcMar>
            <w:vAlign w:val="center"/>
          </w:tcPr>
          <w:p>
            <w:pPr>
              <w:spacing w:before="0" w:after="0" w:line="300" w:lineRule="auto"/>
              <w:jc w:val="left"/>
            </w:pPr>
            <w:r>
              <w:rPr>
                <w:rFonts w:ascii="Times New Roman" w:hAnsi="Times New Roman" w:eastAsia="宋体" w:cs="Times New Roman"/>
                <w:b w:val="0"/>
                <w:i w:val="0"/>
                <w:color w:val="2F3337"/>
                <w:sz w:val="19"/>
              </w:rPr>
              <w:t>点击后下蛋，蛋会落下爆炸；鸟体会轻飘飘弹开，可二次撞击。</w:t>
            </w:r>
          </w:p>
        </w:tc>
      </w:tr>
      <w:tr>
        <w:trPr>
          <w:cantSplit/>
        </w:trPr>
        <w:tc>
          <w:tcPr>
            <w:tcW w:type="dxa" w:w="1587"/>
            <w:shd w:val="clear" w:color="auto" w:fill="FBF8F3"/>
            <w:tcMar>
              <w:top w:w="51" w:type="dxa"/>
              <w:left w:w="102" w:type="dxa"/>
              <w:bottom w:w="51" w:type="dxa"/>
              <w:right w:w="91" w:type="dxa"/>
            </w:tcMar>
            <w:vAlign w:val="center"/>
          </w:tcPr>
          <w:p>
            <w:pPr>
              <w:spacing w:before="0" w:after="0" w:line="300" w:lineRule="auto"/>
              <w:jc w:val="left"/>
            </w:pPr>
            <w:r>
              <w:rPr>
                <w:rFonts w:ascii="Microsoft YaHei" w:hAnsi="Microsoft YaHei" w:eastAsia="微软雅黑" w:cs="Microsoft YaHei"/>
                <w:b w:val="0"/>
                <w:i w:val="0"/>
                <w:color w:val="27AE60"/>
                <w:sz w:val="16"/>
              </w:rPr>
              <w:t xml:space="preserve">■ </w:t>
            </w:r>
            <w:r>
              <w:rPr>
                <w:rFonts w:ascii="Times New Roman" w:hAnsi="Times New Roman" w:eastAsia="宋体" w:cs="Times New Roman"/>
                <w:b/>
                <w:i w:val="0"/>
                <w:color w:val="12355B"/>
                <w:sz w:val="19"/>
              </w:rPr>
              <w:t>绿鸟</w:t>
            </w:r>
          </w:p>
        </w:tc>
        <w:tc>
          <w:tcPr>
            <w:tcW w:type="dxa" w:w="8050"/>
            <w:shd w:val="clear" w:color="auto" w:fill="FBF8F3"/>
            <w:tcMar>
              <w:top w:w="51" w:type="dxa"/>
              <w:left w:w="102" w:type="dxa"/>
              <w:bottom w:w="51" w:type="dxa"/>
              <w:right w:w="91" w:type="dxa"/>
            </w:tcMar>
            <w:vAlign w:val="center"/>
          </w:tcPr>
          <w:p>
            <w:pPr>
              <w:spacing w:before="0" w:after="0" w:line="300" w:lineRule="auto"/>
              <w:jc w:val="left"/>
            </w:pPr>
            <w:r>
              <w:rPr>
                <w:rFonts w:ascii="Times New Roman" w:hAnsi="Times New Roman" w:eastAsia="宋体" w:cs="Times New Roman"/>
                <w:b w:val="0"/>
                <w:i w:val="0"/>
                <w:color w:val="2F3337"/>
                <w:sz w:val="19"/>
              </w:rPr>
              <w:t>可回旋镖式飞行，点击后折返，适合绕到背面或打多层结构。</w:t>
            </w:r>
          </w:p>
        </w:tc>
      </w:tr>
      <w:tr>
        <w:trPr>
          <w:cantSplit/>
        </w:trPr>
        <w:tc>
          <w:tcPr>
            <w:tcW w:type="dxa" w:w="1587"/>
            <w:tcMar>
              <w:top w:w="51" w:type="dxa"/>
              <w:left w:w="102" w:type="dxa"/>
              <w:bottom w:w="51" w:type="dxa"/>
              <w:right w:w="91" w:type="dxa"/>
            </w:tcMar>
            <w:vAlign w:val="center"/>
          </w:tcPr>
          <w:p>
            <w:pPr>
              <w:spacing w:before="0" w:after="0" w:line="300" w:lineRule="auto"/>
              <w:jc w:val="left"/>
            </w:pPr>
            <w:r>
              <w:rPr>
                <w:rFonts w:ascii="Microsoft YaHei" w:hAnsi="Microsoft YaHei" w:eastAsia="微软雅黑" w:cs="Microsoft YaHei"/>
                <w:b w:val="0"/>
                <w:i w:val="0"/>
                <w:color w:val="D35400"/>
                <w:sz w:val="16"/>
              </w:rPr>
              <w:t xml:space="preserve">■ </w:t>
            </w:r>
            <w:r>
              <w:rPr>
                <w:rFonts w:ascii="Times New Roman" w:hAnsi="Times New Roman" w:eastAsia="宋体" w:cs="Times New Roman"/>
                <w:b/>
                <w:i w:val="0"/>
                <w:color w:val="12355B"/>
                <w:sz w:val="19"/>
              </w:rPr>
              <w:t>橙鸟</w:t>
            </w:r>
          </w:p>
        </w:tc>
        <w:tc>
          <w:tcPr>
            <w:tcW w:type="dxa" w:w="8050"/>
            <w:tcMar>
              <w:top w:w="51" w:type="dxa"/>
              <w:left w:w="102" w:type="dxa"/>
              <w:bottom w:w="51" w:type="dxa"/>
              <w:right w:w="91" w:type="dxa"/>
            </w:tcMar>
            <w:vAlign w:val="center"/>
          </w:tcPr>
          <w:p>
            <w:pPr>
              <w:spacing w:before="0" w:after="0" w:line="300" w:lineRule="auto"/>
              <w:jc w:val="left"/>
            </w:pPr>
            <w:r>
              <w:rPr>
                <w:rFonts w:ascii="Times New Roman" w:hAnsi="Times New Roman" w:eastAsia="宋体" w:cs="Times New Roman"/>
                <w:b w:val="0"/>
                <w:i w:val="0"/>
                <w:color w:val="2F3337"/>
                <w:sz w:val="19"/>
              </w:rPr>
              <w:t>点击后膨胀成大气球，撞击力大增，可推倒大块结构。</w:t>
            </w:r>
          </w:p>
        </w:tc>
      </w:tr>
    </w:tbl>
    <w:p>
      <w:pPr>
        <w:spacing w:before="0" w:after="0" w:line="80" w:lineRule="exact"/>
      </w:pPr>
    </w:p>
    <w:p>
      <w:pPr>
        <w:spacing w:before="0" w:after="0" w:line="140" w:lineRule="exact"/>
      </w:pPr>
    </w:p>
    <w:tbl>
      <w:tblPr>
        <w:tblW w:type="dxa" w:w="9638"/>
        <w:jc w:val="center"/>
        <w:tblBorders>
          <w:top w:val="nil" w:sz="4" w:space="0" w:color="D8E0E7"/>
          <w:left w:val="nil" w:sz="4" w:space="0" w:color="D8E0E7"/>
          <w:bottom w:val="nil" w:sz="4" w:space="0" w:color="D8E0E7"/>
          <w:right w:val="nil" w:sz="4" w:space="0" w:color="D8E0E7"/>
          <w:insideH w:val="nil" w:sz="4" w:space="0" w:color="D8E0E7"/>
          <w:insideV w:val="nil" w:sz="4" w:space="0" w:color="D8E0E7"/>
        </w:tblBorders>
        <w:tblLayout w:type="fixed"/>
        <w:tblLook w:firstColumn="1" w:firstRow="1" w:lastColumn="0" w:lastRow="0" w:noHBand="0" w:noVBand="1" w:val="04A0"/>
      </w:tblPr>
      <w:tblGrid>
        <w:gridCol w:w="113"/>
        <w:gridCol w:w="9524"/>
      </w:tblGrid>
      <w:tr>
        <w:trPr>
          <w:cantSplit/>
          <w:trHeight w:val="556" w:hRule="exact"/>
        </w:trPr>
        <w:tc>
          <w:tcPr>
            <w:tcW w:type="dxa" w:w="113"/>
            <w:shd w:val="clear" w:color="auto" w:fill="D9822B"/>
            <w:tcMar>
              <w:top w:w="0" w:type="dxa"/>
              <w:left w:w="0" w:type="dxa"/>
              <w:bottom w:w="0" w:type="dxa"/>
              <w:right w:w="0" w:type="dxa"/>
            </w:tcMar>
          </w:tcPr>
          <w:p/>
        </w:tc>
        <w:tc>
          <w:tcPr>
            <w:tcW w:type="dxa" w:w="9524"/>
            <w:shd w:val="clear" w:color="auto" w:fill="12355B"/>
            <w:tcMar>
              <w:top w:w="57" w:type="dxa"/>
              <w:left w:w="181" w:type="dxa"/>
              <w:bottom w:w="57" w:type="dxa"/>
              <w:right w:w="170" w:type="dxa"/>
            </w:tcMar>
            <w:vAlign w:val="center"/>
          </w:tcPr>
          <w:p>
            <w:pPr>
              <w:pStyle w:val="Heading1"/>
              <w:spacing w:before="0" w:after="0" w:line="240" w:lineRule="auto"/>
            </w:pPr>
            <w:r>
              <w:rPr>
                <w:rFonts w:ascii="Microsoft YaHei" w:hAnsi="Microsoft YaHei" w:eastAsia="微软雅黑" w:cs="Microsoft YaHei"/>
                <w:b/>
                <w:i w:val="0"/>
                <w:color w:val="FFFFFF"/>
                <w:sz w:val="30"/>
              </w:rPr>
              <w:t>四、用“流向”实现游戏休闲化和轻量化的关卡设计原则</w:t>
            </w:r>
          </w:p>
        </w:tc>
      </w:tr>
    </w:tbl>
    <w:p>
      <w:pPr>
        <w:keepNext w:val="0"/>
        <w:spacing w:before="0" w:after="80" w:line="372" w:lineRule="auto"/>
        <w:ind w:firstLineChars="200" w:firstLine="420"/>
        <w:jc w:val="both"/>
      </w:pPr>
      <w:r>
        <w:rPr>
          <w:rFonts w:ascii="Times New Roman" w:hAnsi="Times New Roman" w:eastAsia="宋体" w:cs="Times New Roman"/>
          <w:b w:val="0"/>
          <w:i w:val="0"/>
          <w:color w:val="2F3337"/>
          <w:sz w:val="21"/>
        </w:rPr>
        <w:t>游戏要更加休闲就不能要求玩家必须掌握非常高深的射击技巧才能过关，通常是在宏观层面有个初步的策略，执行后能实现个80-90%，最后额外补刀就能轻松过关。</w:t>
      </w:r>
    </w:p>
    <w:p>
      <w:pPr>
        <w:pStyle w:val="Heading2"/>
        <w:keepNext/>
        <w:pBdr>
          <w:left w:val="single" w:sz="24" w:space="8" w:color="D9822B"/>
        </w:pBdr>
        <w:spacing w:before="280" w:after="120" w:line="300" w:lineRule="auto"/>
        <w:ind w:left="170"/>
      </w:pPr>
      <w:r>
        <w:rPr>
          <w:rFonts w:ascii="Microsoft YaHei" w:hAnsi="Microsoft YaHei" w:eastAsia="微软雅黑" w:cs="Microsoft YaHei"/>
          <w:b/>
          <w:i w:val="0"/>
          <w:color w:val="12355B"/>
          <w:sz w:val="25"/>
        </w:rPr>
        <w:t>4.1 以建筑群为基本单位，并限制目标数量来降低关卡对玩家的信息压力</w:t>
      </w:r>
    </w:p>
    <w:p>
      <w:pPr>
        <w:keepNext w:val="0"/>
        <w:spacing w:before="0" w:after="80" w:line="372" w:lineRule="auto"/>
        <w:ind w:firstLineChars="200" w:firstLine="420"/>
        <w:jc w:val="both"/>
      </w:pPr>
      <w:r>
        <w:rPr>
          <w:rFonts w:ascii="Times New Roman" w:hAnsi="Times New Roman" w:eastAsia="宋体" w:cs="Times New Roman"/>
          <w:b w:val="0"/>
          <w:i w:val="0"/>
          <w:color w:val="2F3337"/>
          <w:sz w:val="21"/>
        </w:rPr>
        <w:t>游戏内关卡目标的基本单位是以建筑群的形式存在。游戏通常将大建筑群限制在3个以内，小建筑群数量约2个，总的建筑群布置为4-5个，数量被严格限制和遵守，压缩关卡的信息压力，让玩家的观察规划路径始终在一个舒适的区间。</w:t>
      </w:r>
    </w:p>
    <w:p>
      <w:pPr>
        <w:keepNext w:val="0"/>
        <w:spacing w:before="0" w:after="80" w:line="372" w:lineRule="auto"/>
        <w:ind w:firstLineChars="200" w:firstLine="420"/>
        <w:jc w:val="both"/>
      </w:pPr>
      <w:r>
        <w:rPr>
          <w:rFonts w:ascii="Times New Roman" w:hAnsi="Times New Roman" w:eastAsia="宋体" w:cs="Times New Roman"/>
          <w:b w:val="0"/>
          <w:i w:val="0"/>
          <w:color w:val="2F3337"/>
          <w:sz w:val="21"/>
        </w:rPr>
        <w:t>虽然场上有4-6个可攻击对象，但场景特殊元素和建筑群的排布规律会将玩家引导向首先需要攻击破坏的。所以重要的只有被攻击的那个建筑的形式，其它建筑的造型再复杂也不会带来信息压力。</w:t>
      </w:r>
    </w:p>
    <w:tbl>
      <w:tblPr>
        <w:tblW w:type="dxa" w:w="9638"/>
        <w:jc w:val="center"/>
        <w:tblBorders>
          <w:top w:val="nil" w:sz="0" w:space="0" w:color="auto"/>
          <w:left w:val="single" w:sz="24" w:space="0" w:color="D9822B"/>
          <w:bottom w:val="nil" w:sz="0" w:space="0" w:color="auto"/>
          <w:right w:val="nil" w:sz="0" w:space="0" w:color="auto"/>
          <w:insideH w:val="nil" w:sz="0" w:space="0" w:color="auto"/>
          <w:insideV w:val="nil" w:sz="0" w:space="0" w:color="auto"/>
        </w:tblBorders>
        <w:tblLayout w:type="fixed"/>
        <w:tblLook w:firstColumn="1" w:firstRow="1" w:lastColumn="0" w:lastRow="0" w:noHBand="0" w:noVBand="1" w:val="04A0"/>
      </w:tblPr>
      <w:tblGrid>
        <w:gridCol w:w="9638"/>
      </w:tblGrid>
      <w:tr>
        <w:trPr>
          <w:cantSplit/>
        </w:trPr>
        <w:tc>
          <w:tcPr>
            <w:tcW w:type="dxa" w:w="9638"/>
            <w:shd w:val="clear" w:color="auto" w:fill="FFF6E8"/>
            <w:tcMar>
              <w:top w:w="125" w:type="dxa"/>
              <w:left w:w="198" w:type="dxa"/>
              <w:bottom w:w="113" w:type="dxa"/>
              <w:right w:w="170" w:type="dxa"/>
            </w:tcMar>
          </w:tcPr>
          <w:p>
            <w:pPr>
              <w:spacing w:before="0" w:after="60" w:line="348" w:lineRule="auto"/>
              <w:ind w:firstLineChars="200" w:firstLine="380"/>
              <w:jc w:val="both"/>
            </w:pPr>
            <w:r>
              <w:rPr>
                <w:rFonts w:ascii="Times New Roman" w:hAnsi="Times New Roman" w:eastAsia="宋体" w:cs="Times New Roman"/>
                <w:b/>
                <w:i w:val="0"/>
                <w:color w:val="2F3337"/>
                <w:sz w:val="19"/>
              </w:rPr>
              <w:t>大建筑群：</w:t>
            </w:r>
            <w:r>
              <w:rPr>
                <w:rFonts w:ascii="Times New Roman" w:hAnsi="Times New Roman" w:eastAsia="宋体" w:cs="Times New Roman"/>
                <w:b w:val="0"/>
                <w:i w:val="0"/>
                <w:color w:val="2F3337"/>
                <w:sz w:val="19"/>
              </w:rPr>
              <w:t>破坏的主要目标，连续破坏的发动机。破坏体验的直接来源。</w:t>
            </w:r>
          </w:p>
          <w:p>
            <w:pPr>
              <w:spacing w:before="0" w:after="60" w:line="348" w:lineRule="auto"/>
              <w:ind w:firstLineChars="200" w:firstLine="380"/>
              <w:jc w:val="both"/>
            </w:pPr>
            <w:r>
              <w:rPr>
                <w:rFonts w:ascii="Times New Roman" w:hAnsi="Times New Roman" w:eastAsia="宋体" w:cs="Times New Roman"/>
                <w:b/>
                <w:i w:val="0"/>
                <w:color w:val="2F3337"/>
                <w:sz w:val="19"/>
              </w:rPr>
              <w:t>小建筑群：</w:t>
            </w:r>
            <w:r>
              <w:rPr>
                <w:rFonts w:ascii="Times New Roman" w:hAnsi="Times New Roman" w:eastAsia="宋体" w:cs="Times New Roman"/>
                <w:b w:val="0"/>
                <w:i w:val="0"/>
                <w:color w:val="2F3337"/>
                <w:sz w:val="19"/>
              </w:rPr>
              <w:t>作为点缀，最后的补刀对象，连锁反应的惊喜感来源之一。</w:t>
            </w:r>
          </w:p>
        </w:tc>
      </w:tr>
    </w:tbl>
    <w:p>
      <w:pPr>
        <w:spacing w:before="0" w:after="0" w:line="100" w:lineRule="exact"/>
      </w:pPr>
    </w:p>
    <w:p>
      <w:pPr>
        <w:keepNext/>
        <w:spacing w:before="160" w:after="40" w:line="240" w:lineRule="auto"/>
        <w:jc w:val="center"/>
      </w:pPr>
      <w:r>
        <w:drawing>
          <wp:inline xmlns:a="http://schemas.openxmlformats.org/drawingml/2006/main" xmlns:pic="http://schemas.openxmlformats.org/drawingml/2006/picture">
            <wp:extent cx="6120000" cy="2992000"/>
            <wp:docPr id="17" name="Picture 17"/>
            <wp:cNvGraphicFramePr>
              <a:graphicFrameLocks noChangeAspect="1"/>
            </wp:cNvGraphicFramePr>
            <a:graphic>
              <a:graphicData uri="http://schemas.openxmlformats.org/drawingml/2006/picture">
                <pic:pic>
                  <pic:nvPicPr>
                    <pic:cNvPr id="0" name="building_groups.jpg"/>
                    <pic:cNvPicPr/>
                  </pic:nvPicPr>
                  <pic:blipFill>
                    <a:blip r:embed="rId27"/>
                    <a:stretch>
                      <a:fillRect/>
                    </a:stretch>
                  </pic:blipFill>
                  <pic:spPr>
                    <a:xfrm>
                      <a:off x="0" y="0"/>
                      <a:ext cx="6120000" cy="2992000"/>
                    </a:xfrm>
                    <a:prstGeom prst="rect"/>
                  </pic:spPr>
                </pic:pic>
              </a:graphicData>
            </a:graphic>
          </wp:inline>
        </w:drawing>
      </w:r>
    </w:p>
    <w:p>
      <w:pPr>
        <w:spacing w:before="60" w:after="200" w:line="276" w:lineRule="auto"/>
        <w:jc w:val="center"/>
      </w:pPr>
      <w:r>
        <w:rPr>
          <w:rFonts w:ascii="Microsoft YaHei" w:hAnsi="Microsoft YaHei" w:eastAsia="微软雅黑" w:cs="Microsoft YaHei"/>
          <w:b/>
          <w:i w:val="0"/>
          <w:color w:val="A85A13"/>
          <w:sz w:val="17"/>
        </w:rPr>
        <w:t>图 10</w:t>
      </w:r>
      <w:r>
        <w:rPr>
          <w:rFonts w:ascii="Microsoft YaHei" w:hAnsi="Microsoft YaHei" w:eastAsia="微软雅黑" w:cs="Microsoft YaHei"/>
          <w:b w:val="0"/>
          <w:i w:val="0"/>
          <w:color w:val="5F6B76"/>
          <w:sz w:val="17"/>
        </w:rPr>
        <w:t xml:space="preserve">　大建筑群与小建筑群示例（红色框为原稿标注）</w:t>
      </w:r>
    </w:p>
    <w:p>
      <w:pPr>
        <w:pStyle w:val="Heading2"/>
        <w:keepNext/>
        <w:pBdr>
          <w:left w:val="single" w:sz="24" w:space="8" w:color="D9822B"/>
        </w:pBdr>
        <w:spacing w:before="280" w:after="120" w:line="300" w:lineRule="auto"/>
        <w:ind w:left="170"/>
      </w:pPr>
      <w:r>
        <w:rPr>
          <w:rFonts w:ascii="Microsoft YaHei" w:hAnsi="Microsoft YaHei" w:eastAsia="微软雅黑" w:cs="Microsoft YaHei"/>
          <w:b/>
          <w:i w:val="0"/>
          <w:color w:val="12355B"/>
          <w:sz w:val="25"/>
        </w:rPr>
        <w:t>4.2 连锁反应使得玩家行为聚焦宏观层面的策略制定，而不是微观上的精准射击，并且连锁反应能够带来体验上的提升和挫败感的降低</w:t>
      </w:r>
    </w:p>
    <w:p>
      <w:pPr>
        <w:keepNext w:val="0"/>
        <w:spacing w:before="0" w:after="80" w:line="372" w:lineRule="auto"/>
        <w:ind w:firstLineChars="200" w:firstLine="420"/>
        <w:jc w:val="both"/>
      </w:pPr>
      <w:r>
        <w:rPr>
          <w:rFonts w:ascii="Times New Roman" w:hAnsi="Times New Roman" w:eastAsia="宋体" w:cs="Times New Roman"/>
          <w:b w:val="0"/>
          <w:i w:val="0"/>
          <w:color w:val="2F3337"/>
          <w:sz w:val="21"/>
        </w:rPr>
        <w:t>在决策层面，玩家要做的有3件事。</w:t>
      </w:r>
    </w:p>
    <w:p>
      <w:pPr>
        <w:spacing w:after="60" w:line="360" w:lineRule="auto"/>
        <w:ind w:left="652" w:hanging="312"/>
      </w:pPr>
      <w:r>
        <w:rPr>
          <w:rFonts w:ascii="Times New Roman" w:hAnsi="Times New Roman" w:eastAsia="宋体" w:cs="Times New Roman"/>
          <w:b/>
          <w:i w:val="0"/>
          <w:color w:val="A85A13"/>
          <w:sz w:val="21"/>
        </w:rPr>
        <w:t>一是：</w:t>
      </w:r>
      <w:r>
        <w:rPr>
          <w:rFonts w:ascii="Times New Roman" w:hAnsi="Times New Roman" w:eastAsia="宋体" w:cs="Times New Roman"/>
          <w:b w:val="0"/>
          <w:i w:val="0"/>
          <w:color w:val="2F3337"/>
          <w:sz w:val="21"/>
        </w:rPr>
        <w:t>打哪个</w:t>
      </w:r>
    </w:p>
    <w:p>
      <w:pPr>
        <w:spacing w:after="60" w:line="360" w:lineRule="auto"/>
        <w:ind w:left="652" w:hanging="312"/>
      </w:pPr>
      <w:r>
        <w:rPr>
          <w:rFonts w:ascii="Times New Roman" w:hAnsi="Times New Roman" w:eastAsia="宋体" w:cs="Times New Roman"/>
          <w:b/>
          <w:i w:val="0"/>
          <w:color w:val="A85A13"/>
          <w:sz w:val="21"/>
        </w:rPr>
        <w:t>二是：</w:t>
      </w:r>
      <w:r>
        <w:rPr>
          <w:rFonts w:ascii="Times New Roman" w:hAnsi="Times New Roman" w:eastAsia="宋体" w:cs="Times New Roman"/>
          <w:b w:val="0"/>
          <w:i w:val="0"/>
          <w:color w:val="2F3337"/>
          <w:sz w:val="21"/>
        </w:rPr>
        <w:t>用什么鸟打</w:t>
      </w:r>
    </w:p>
    <w:p>
      <w:pPr>
        <w:spacing w:after="60" w:line="360" w:lineRule="auto"/>
        <w:ind w:left="652" w:hanging="312"/>
      </w:pPr>
      <w:r>
        <w:rPr>
          <w:rFonts w:ascii="Times New Roman" w:hAnsi="Times New Roman" w:eastAsia="宋体" w:cs="Times New Roman"/>
          <w:b/>
          <w:i w:val="0"/>
          <w:color w:val="A85A13"/>
          <w:sz w:val="21"/>
        </w:rPr>
        <w:t>三是：</w:t>
      </w:r>
      <w:r>
        <w:rPr>
          <w:rFonts w:ascii="Times New Roman" w:hAnsi="Times New Roman" w:eastAsia="宋体" w:cs="Times New Roman"/>
          <w:b w:val="0"/>
          <w:i w:val="0"/>
          <w:color w:val="2F3337"/>
          <w:sz w:val="21"/>
        </w:rPr>
        <w:t>用什么角度力度发射</w:t>
      </w:r>
    </w:p>
    <w:p>
      <w:pPr>
        <w:keepNext w:val="0"/>
        <w:spacing w:before="0" w:after="80" w:line="372" w:lineRule="auto"/>
        <w:ind w:firstLineChars="200" w:firstLine="420"/>
        <w:jc w:val="both"/>
      </w:pPr>
      <w:r>
        <w:rPr>
          <w:rFonts w:ascii="Times New Roman" w:hAnsi="Times New Roman" w:eastAsia="宋体" w:cs="Times New Roman"/>
          <w:b w:val="0"/>
          <w:i w:val="0"/>
          <w:color w:val="2F3337"/>
          <w:sz w:val="21"/>
        </w:rPr>
        <w:t>在鸟2中，一和二的比重被放大，三固然重要，但没有像鸟1一样存在不命中特定的位置就无法过关/无法高分的情况。</w:t>
      </w:r>
    </w:p>
    <w:p>
      <w:pPr>
        <w:keepNext w:val="0"/>
        <w:spacing w:before="0" w:after="80" w:line="372" w:lineRule="auto"/>
        <w:ind w:firstLineChars="200" w:firstLine="420"/>
        <w:jc w:val="both"/>
      </w:pPr>
      <w:r>
        <w:rPr>
          <w:rFonts w:ascii="Times New Roman" w:hAnsi="Times New Roman" w:eastAsia="宋体" w:cs="Times New Roman"/>
          <w:b w:val="0"/>
          <w:i w:val="0"/>
          <w:color w:val="2F3337"/>
          <w:sz w:val="21"/>
        </w:rPr>
        <w:t>玩家发现了需要首先攻击的建筑群后（通常关卡会有引导并且也是最容易攻击到的一个），选择鸟进行攻击。攻击会把建筑群推向既定的“流向”之中，让石块和木头撞向其它建筑群产生连锁反应。</w:t>
      </w:r>
    </w:p>
    <w:p>
      <w:pPr>
        <w:keepNext w:val="0"/>
        <w:spacing w:before="0" w:after="80" w:line="372" w:lineRule="auto"/>
        <w:ind w:firstLineChars="200" w:firstLine="420"/>
        <w:jc w:val="both"/>
      </w:pPr>
      <w:r>
        <w:rPr>
          <w:rFonts w:ascii="Times New Roman" w:hAnsi="Times New Roman" w:eastAsia="宋体" w:cs="Times New Roman"/>
          <w:b w:val="0"/>
          <w:i w:val="0"/>
          <w:color w:val="2F3337"/>
          <w:sz w:val="21"/>
        </w:rPr>
        <w:t>那么玩家“行动效率”的高低很大程度上和推动的建筑物数量有关，但是“高效”增加了过关概率，而不是决定了过关条件。</w:t>
      </w:r>
    </w:p>
    <w:p>
      <w:pPr>
        <w:keepNext w:val="0"/>
        <w:spacing w:before="0" w:after="80" w:line="372" w:lineRule="auto"/>
        <w:ind w:firstLineChars="200" w:firstLine="420"/>
        <w:jc w:val="both"/>
      </w:pPr>
      <w:r>
        <w:rPr>
          <w:rFonts w:ascii="Times New Roman" w:hAnsi="Times New Roman" w:eastAsia="宋体" w:cs="Times New Roman"/>
          <w:b w:val="0"/>
          <w:i w:val="0"/>
          <w:color w:val="2F3337"/>
          <w:sz w:val="21"/>
        </w:rPr>
        <w:t>比如：假设某一关需要被首先攻击的建筑物有20个材料，玩家通过正确的决策（攻击对了对的建筑群），但不那么好的操作只将5个材料推倒既定“流向”中，5个材料中如果有一个能流向下一个建筑群并触发连锁反应关卡也能过。</w:t>
      </w:r>
    </w:p>
    <w:p>
      <w:pPr>
        <w:keepNext w:val="0"/>
        <w:spacing w:before="0" w:after="80" w:line="372" w:lineRule="auto"/>
        <w:ind w:firstLineChars="200" w:firstLine="420"/>
        <w:jc w:val="both"/>
      </w:pPr>
      <w:r>
        <w:rPr>
          <w:rFonts w:ascii="Times New Roman" w:hAnsi="Times New Roman" w:eastAsia="宋体" w:cs="Times New Roman"/>
          <w:b w:val="0"/>
          <w:i w:val="0"/>
          <w:color w:val="2F3337"/>
          <w:sz w:val="21"/>
        </w:rPr>
        <w:t>“操作低效”在某种程度上反而有概率转化成惊喜体验。</w:t>
      </w:r>
    </w:p>
    <w:p>
      <w:pPr>
        <w:pStyle w:val="Heading2"/>
        <w:keepNext/>
        <w:pBdr>
          <w:left w:val="single" w:sz="24" w:space="8" w:color="D9822B"/>
        </w:pBdr>
        <w:spacing w:before="280" w:after="120" w:line="300" w:lineRule="auto"/>
        <w:ind w:left="170"/>
      </w:pPr>
      <w:r>
        <w:rPr>
          <w:rFonts w:ascii="Microsoft YaHei" w:hAnsi="Microsoft YaHei" w:eastAsia="微软雅黑" w:cs="Microsoft YaHei"/>
          <w:b/>
          <w:i w:val="0"/>
          <w:color w:val="12355B"/>
          <w:sz w:val="25"/>
        </w:rPr>
        <w:t>4.3 建筑群一定可以被命中</w:t>
      </w:r>
    </w:p>
    <w:p>
      <w:pPr>
        <w:keepNext w:val="0"/>
        <w:spacing w:before="0" w:after="80" w:line="372" w:lineRule="auto"/>
        <w:ind w:firstLineChars="200" w:firstLine="420"/>
        <w:jc w:val="both"/>
      </w:pPr>
      <w:r>
        <w:rPr>
          <w:rFonts w:ascii="Times New Roman" w:hAnsi="Times New Roman" w:eastAsia="宋体" w:cs="Times New Roman"/>
          <w:b w:val="0"/>
          <w:i w:val="0"/>
          <w:color w:val="2F3337"/>
          <w:sz w:val="21"/>
        </w:rPr>
        <w:t>关卡虽然规定了“流向”，但“流向”不能决定建筑群能否被命中，保留次要目标被直接命中的途径，虽然效率较低，但不容易让玩家卡关或者是失败了直接重来。</w:t>
      </w:r>
    </w:p>
    <w:p>
      <w:pPr>
        <w:spacing w:before="0" w:after="0" w:line="140" w:lineRule="exact"/>
      </w:pPr>
    </w:p>
    <w:tbl>
      <w:tblPr>
        <w:tblW w:type="dxa" w:w="9638"/>
        <w:jc w:val="center"/>
        <w:tblBorders>
          <w:top w:val="nil" w:sz="4" w:space="0" w:color="D8E0E7"/>
          <w:left w:val="nil" w:sz="4" w:space="0" w:color="D8E0E7"/>
          <w:bottom w:val="nil" w:sz="4" w:space="0" w:color="D8E0E7"/>
          <w:right w:val="nil" w:sz="4" w:space="0" w:color="D8E0E7"/>
          <w:insideH w:val="nil" w:sz="4" w:space="0" w:color="D8E0E7"/>
          <w:insideV w:val="nil" w:sz="4" w:space="0" w:color="D8E0E7"/>
        </w:tblBorders>
        <w:tblLayout w:type="fixed"/>
        <w:tblLook w:firstColumn="1" w:firstRow="1" w:lastColumn="0" w:lastRow="0" w:noHBand="0" w:noVBand="1" w:val="04A0"/>
      </w:tblPr>
      <w:tblGrid>
        <w:gridCol w:w="113"/>
        <w:gridCol w:w="9524"/>
      </w:tblGrid>
      <w:tr>
        <w:trPr>
          <w:cantSplit/>
          <w:trHeight w:val="556" w:hRule="exact"/>
        </w:trPr>
        <w:tc>
          <w:tcPr>
            <w:tcW w:type="dxa" w:w="113"/>
            <w:shd w:val="clear" w:color="auto" w:fill="D9822B"/>
            <w:tcMar>
              <w:top w:w="0" w:type="dxa"/>
              <w:left w:w="0" w:type="dxa"/>
              <w:bottom w:w="0" w:type="dxa"/>
              <w:right w:w="0" w:type="dxa"/>
            </w:tcMar>
          </w:tcPr>
          <w:p/>
        </w:tc>
        <w:tc>
          <w:tcPr>
            <w:tcW w:type="dxa" w:w="9524"/>
            <w:shd w:val="clear" w:color="auto" w:fill="12355B"/>
            <w:tcMar>
              <w:top w:w="57" w:type="dxa"/>
              <w:left w:w="181" w:type="dxa"/>
              <w:bottom w:w="57" w:type="dxa"/>
              <w:right w:w="170" w:type="dxa"/>
            </w:tcMar>
            <w:vAlign w:val="center"/>
          </w:tcPr>
          <w:p>
            <w:pPr>
              <w:pStyle w:val="Heading1"/>
              <w:spacing w:before="0" w:after="0" w:line="240" w:lineRule="auto"/>
            </w:pPr>
            <w:r>
              <w:rPr>
                <w:rFonts w:ascii="Microsoft YaHei" w:hAnsi="Microsoft YaHei" w:eastAsia="微软雅黑" w:cs="Microsoft YaHei"/>
                <w:b/>
                <w:i w:val="0"/>
                <w:color w:val="FFFFFF"/>
                <w:sz w:val="30"/>
              </w:rPr>
              <w:t>五、鸟2用“流向”实现关卡批量设计的思路参考</w:t>
            </w:r>
          </w:p>
        </w:tc>
      </w:tr>
    </w:tbl>
    <w:p>
      <w:pPr>
        <w:keepNext w:val="0"/>
        <w:spacing w:before="0" w:after="80" w:line="372" w:lineRule="auto"/>
        <w:ind w:firstLineChars="200" w:firstLine="420"/>
        <w:jc w:val="both"/>
      </w:pPr>
      <w:r>
        <w:rPr>
          <w:rFonts w:ascii="Times New Roman" w:hAnsi="Times New Roman" w:eastAsia="宋体" w:cs="Times New Roman"/>
          <w:b w:val="0"/>
          <w:i w:val="0"/>
          <w:color w:val="2F3337"/>
          <w:sz w:val="21"/>
        </w:rPr>
        <w:t>鸟2的主线关卡目前超过了4000多关，每个大关卡之间还有子关卡，体量相当惊人。可以借鉴鸟2的“流向”设计原则，通过建筑之间的连锁破坏效果，来提升关卡拓展维度。</w:t>
      </w:r>
    </w:p>
    <w:p>
      <w:pPr>
        <w:keepNext w:val="0"/>
        <w:spacing w:before="0" w:after="80" w:line="372" w:lineRule="auto"/>
        <w:ind w:firstLineChars="200" w:firstLine="420"/>
        <w:jc w:val="both"/>
      </w:pPr>
      <w:r>
        <w:rPr>
          <w:rFonts w:ascii="Times New Roman" w:hAnsi="Times New Roman" w:eastAsia="宋体" w:cs="Times New Roman"/>
          <w:b w:val="0"/>
          <w:i w:val="0"/>
          <w:color w:val="2F3337"/>
          <w:sz w:val="21"/>
        </w:rPr>
        <w:t>因为“流向”本质上就是一条线，虽然游戏里有很多展现不同形式的“流向”的机制，但实际上就是在画线。在一张白纸上画线，线条就有无限种，甚至只要确定两个点，那么两个点之间的连线形式都有无限种方案，这就给关卡拓展提供了丰富的空间。</w:t>
      </w:r>
    </w:p>
    <w:p>
      <w:pPr>
        <w:pStyle w:val="Heading2"/>
        <w:keepNext/>
        <w:pBdr>
          <w:left w:val="single" w:sz="24" w:space="8" w:color="D9822B"/>
        </w:pBdr>
        <w:spacing w:before="280" w:after="120" w:line="300" w:lineRule="auto"/>
        <w:ind w:left="170"/>
      </w:pPr>
      <w:r>
        <w:rPr>
          <w:rFonts w:ascii="Microsoft YaHei" w:hAnsi="Microsoft YaHei" w:eastAsia="微软雅黑" w:cs="Microsoft YaHei"/>
          <w:b/>
          <w:i w:val="0"/>
          <w:color w:val="12355B"/>
          <w:sz w:val="25"/>
        </w:rPr>
        <w:t>5.1 确定大建筑群的位置，再基于流向布置合理的“流向线”</w:t>
      </w:r>
    </w:p>
    <w:p>
      <w:pPr>
        <w:keepNext/>
        <w:spacing w:before="160" w:after="40" w:line="240" w:lineRule="auto"/>
        <w:jc w:val="center"/>
      </w:pPr>
      <w:r>
        <w:drawing>
          <wp:inline xmlns:a="http://schemas.openxmlformats.org/drawingml/2006/main" xmlns:pic="http://schemas.openxmlformats.org/drawingml/2006/picture">
            <wp:extent cx="6120000" cy="4608287"/>
            <wp:docPr id="18" name="Picture 18"/>
            <wp:cNvGraphicFramePr>
              <a:graphicFrameLocks noChangeAspect="1"/>
            </wp:cNvGraphicFramePr>
            <a:graphic>
              <a:graphicData uri="http://schemas.openxmlformats.org/drawingml/2006/picture">
                <pic:pic>
                  <pic:nvPicPr>
                    <pic:cNvPr id="0" name="fig_51.png"/>
                    <pic:cNvPicPr/>
                  </pic:nvPicPr>
                  <pic:blipFill>
                    <a:blip r:embed="rId28"/>
                    <a:stretch>
                      <a:fillRect/>
                    </a:stretch>
                  </pic:blipFill>
                  <pic:spPr>
                    <a:xfrm>
                      <a:off x="0" y="0"/>
                      <a:ext cx="6120000" cy="4608287"/>
                    </a:xfrm>
                    <a:prstGeom prst="rect"/>
                  </pic:spPr>
                </pic:pic>
              </a:graphicData>
            </a:graphic>
          </wp:inline>
        </w:drawing>
      </w:r>
    </w:p>
    <w:p>
      <w:pPr>
        <w:spacing w:before="60" w:after="200" w:line="276" w:lineRule="auto"/>
        <w:jc w:val="center"/>
      </w:pPr>
      <w:r>
        <w:rPr>
          <w:rFonts w:ascii="Microsoft YaHei" w:hAnsi="Microsoft YaHei" w:eastAsia="微软雅黑" w:cs="Microsoft YaHei"/>
          <w:b/>
          <w:i w:val="0"/>
          <w:color w:val="A85A13"/>
          <w:sz w:val="17"/>
        </w:rPr>
        <w:t>图 11</w:t>
      </w:r>
      <w:r>
        <w:rPr>
          <w:rFonts w:ascii="Microsoft YaHei" w:hAnsi="Microsoft YaHei" w:eastAsia="微软雅黑" w:cs="Microsoft YaHei"/>
          <w:b w:val="0"/>
          <w:i w:val="0"/>
          <w:color w:val="5F6B76"/>
          <w:sz w:val="17"/>
        </w:rPr>
        <w:t xml:space="preserve">　基于“流向”的关卡搭建三步示意：确定位置、确定“流向”、布置固定场景元素</w:t>
      </w:r>
    </w:p>
    <w:p>
      <w:pPr>
        <w:pStyle w:val="Heading2"/>
        <w:keepNext/>
        <w:pBdr>
          <w:left w:val="single" w:sz="24" w:space="8" w:color="D9822B"/>
        </w:pBdr>
        <w:spacing w:before="280" w:after="120" w:line="300" w:lineRule="auto"/>
        <w:ind w:left="170"/>
      </w:pPr>
      <w:r>
        <w:rPr>
          <w:rFonts w:ascii="Microsoft YaHei" w:hAnsi="Microsoft YaHei" w:eastAsia="微软雅黑" w:cs="Microsoft YaHei"/>
          <w:b/>
          <w:i w:val="0"/>
          <w:color w:val="12355B"/>
          <w:sz w:val="25"/>
        </w:rPr>
        <w:t>5.2 基于“流向”的关卡搭建主要目标</w:t>
      </w:r>
    </w:p>
    <w:p>
      <w:pPr>
        <w:spacing w:before="40" w:after="160"/>
        <w:ind w:left="142"/>
      </w:pPr>
      <w:r>
        <w:rPr>
          <w:rFonts w:ascii="Times New Roman" w:hAnsi="Times New Roman" w:eastAsia="宋体" w:cs="Times New Roman"/>
          <w:b w:val="0"/>
          <w:i/>
          <w:color w:val="8A949E"/>
          <w:sz w:val="18"/>
        </w:rPr>
        <w:t>原稿画面在此处被截断，后续内容未能收录。</w:t>
      </w:r>
    </w:p>
    <w:p>
      <w:pPr>
        <w:spacing w:before="200" w:after="40"/>
        <w:ind w:left="142"/>
      </w:pPr>
      <w:r>
        <w:rPr>
          <w:rFonts w:ascii="Microsoft YaHei" w:hAnsi="Microsoft YaHei" w:eastAsia="微软雅黑" w:cs="Microsoft YaHei"/>
          <w:b/>
          <w:i w:val="0"/>
          <w:color w:val="12355B"/>
          <w:sz w:val="19"/>
        </w:rPr>
        <w:t>附注</w:t>
      </w:r>
    </w:p>
    <w:p>
      <w:pPr>
        <w:spacing w:before="0" w:after="120" w:line="348" w:lineRule="auto"/>
        <w:ind w:left="142"/>
      </w:pPr>
      <w:r>
        <w:rPr>
          <w:rFonts w:ascii="Times New Roman" w:hAnsi="Times New Roman" w:eastAsia="宋体" w:cs="Times New Roman"/>
          <w:b w:val="0"/>
          <w:i w:val="0"/>
          <w:color w:val="5F6B76"/>
          <w:sz w:val="18"/>
        </w:rPr>
        <w:t>原稿为 Excel 工作簿，底部可见四个工作表：原版愤怒小鸟关卡设计分析（前期思考）、PVE物理关卡规则说明、场景物件、PVE数值关卡规则说明。本稿仅整理第一张工作表；其余工作表未在照片中展开。</w:t>
      </w:r>
    </w:p>
    <w:p>
      <w:pPr>
        <w:spacing w:before="240" w:after="0"/>
        <w:jc w:val="center"/>
      </w:pPr>
      <w:r>
        <w:rPr>
          <w:rFonts w:ascii="Microsoft YaHei" w:hAnsi="Microsoft YaHei" w:eastAsia="微软雅黑" w:cs="Microsoft YaHei"/>
          <w:b w:val="0"/>
          <w:i w:val="0"/>
          <w:color w:val="8A949E"/>
          <w:spacing w:val="20"/>
          <w:sz w:val="18"/>
        </w:rPr>
        <w:t>— 全文完 —</w:t>
      </w:r>
    </w:p>
    <w:sectPr w:rsidR="00FC693F" w:rsidRPr="0006063C" w:rsidSect="00034616">
      <w:headerReference w:type="default" r:id="rId9"/>
      <w:footerReference w:type="default" r:id="rId10"/>
      <w:pgSz w:w="11906" w:h="16838"/>
      <w:pgMar w:top="1219" w:right="1134" w:bottom="1106"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微软雅黑" w:cs="Microsoft YaHei"/>
        <w:b w:val="0"/>
        <w:i w:val="0"/>
        <w:color w:val="5F6B76"/>
        <w:sz w:val="17"/>
      </w:rPr>
      <w:t xml:space="preserve">第 </w:t>
    </w:r>
    <w:r>
      <w:rPr>
        <w:rFonts w:ascii="Microsoft YaHei" w:hAnsi="Microsoft YaHei" w:eastAsia="微软雅黑" w:cs="Microsoft YaHei"/>
        <w:b w:val="0"/>
        <w:i w:val="0"/>
        <w:color w:val="5F6B76"/>
        <w:sz w:val="17"/>
      </w:rPr>
      <w:fldChar w:fldCharType="begin"/>
      <w:instrText xml:space="preserve"> PAGE </w:instrText>
      <w:fldChar w:fldCharType="end"/>
    </w:r>
    <w:r>
      <w:rPr>
        <w:rFonts w:ascii="Microsoft YaHei" w:hAnsi="Microsoft YaHei" w:eastAsia="微软雅黑" w:cs="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2" w:color="D8E0E7"/>
      </w:pBdr>
      <w:tabs>
        <w:tab w:pos="9638" w:val="right"/>
      </w:tabs>
      <w:spacing w:after="40"/>
    </w:pPr>
    <w:r>
      <w:rPr>
        <w:rFonts w:ascii="Microsoft YaHei" w:hAnsi="Microsoft YaHei" w:eastAsia="微软雅黑" w:cs="Microsoft YaHei"/>
        <w:b w:val="0"/>
        <w:i w:val="0"/>
        <w:color w:val="5F6B76"/>
        <w:sz w:val="16"/>
      </w:rPr>
      <w:t>原版愤怒小鸟关卡设计分析</w:t>
    </w:r>
    <w:r>
      <w:rPr>
        <w:rFonts w:ascii="Microsoft YaHei" w:hAnsi="Microsoft YaHei" w:eastAsia="微软雅黑" w:cs="Microsoft YaHei"/>
        <w:b w:val="0"/>
        <w:i w:val="0"/>
        <w:color w:val="5F6B76"/>
        <w:sz w:val="16"/>
      </w:rPr>
      <w:tab/>
      <w:tab/>
      <w:t>前期思考 · 整理稿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autoSpaceDE w:val="0"/>
      <w:autoSpaceDN w:val="0"/>
      <w:spacing w:line="372" w:lineRule="auto" w:after="80"/>
    </w:pPr>
    <w:rPr>
      <w:rFonts w:ascii="Times New Roman" w:hAnsi="Times New Roman" w:eastAsia="宋体"/>
      <w:color w:val="2F33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autoSpaceDE w:val="0"/>
      <w:autoSpaceDN w:val="0"/>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autoSpaceDE w:val="0"/>
      <w:autoSpaceDN w:val="0"/>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autoSpaceDE w:val="0"/>
      <w:autoSpaceDN w:val="0"/>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jpg"/><Relationship Id="rId19" Type="http://schemas.openxmlformats.org/officeDocument/2006/relationships/image" Target="media/image9.pn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原版愤怒小鸟关卡设计分析</dc:title>
  <dc:subject>从“精准”到“流向”的关卡设计拆解（前期思考）</dc:subject>
  <dc:creator>整理稿</dc:creator>
  <cp:keywords/>
  <dc:description>根据手机翻拍的前期思考表整理；流程图重绘，游戏截图裁切后嵌入。</dc:description>
  <cp:lastModifiedBy/>
  <cp:revision>1</cp:revision>
  <dcterms:created xsi:type="dcterms:W3CDTF">2013-12-23T23:15:00Z</dcterms:created>
  <dcterms:modified xsi:type="dcterms:W3CDTF">2013-12-23T23:15:00Z</dcterms:modified>
  <cp:category/>
</cp:coreProperties>
</file>