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9"/>
        <w:gridCol w:w="764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sz="15" w:space="0" w:color="FF0000"/>
              <w:left w:val="single" w:sz="15" w:space="0" w:color="FF0000"/>
              <w:bottom w:val="single" w:sz="15" w:space="0" w:color="FF0000"/>
              <w:right w:val="nil"/>
            </w:tcBorders>
          </w:tcPr>
          <w:p w:rsidR="00000000" w:rsidRDefault="009D32D9">
            <w:pPr>
              <w:pStyle w:val="ChapNo"/>
              <w:widowControl/>
              <w:ind w:left="144" w:right="-485"/>
            </w:pPr>
            <w:r>
              <w:rPr>
                <w:rFonts w:ascii="New Century Schoolbook" w:hAnsi="New Century Schoolbook" w:cs="New Century Schoolbook"/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7642" w:type="dxa"/>
            <w:tcBorders>
              <w:top w:val="single" w:sz="15" w:space="0" w:color="FF0000"/>
              <w:left w:val="nil"/>
              <w:bottom w:val="single" w:sz="15" w:space="0" w:color="FF0000"/>
              <w:right w:val="single" w:sz="15" w:space="0" w:color="FF0000"/>
            </w:tcBorders>
          </w:tcPr>
          <w:p w:rsidR="00000000" w:rsidRDefault="009D32D9">
            <w:pPr>
              <w:pStyle w:val="ChapTitle"/>
              <w:widowControl/>
              <w:ind w:left="144" w:right="54"/>
            </w:pPr>
            <w:r>
              <w:rPr>
                <w:rFonts w:ascii="New Century Schoolbook" w:hAnsi="New Century Schoolbook" w:cs="New Century Schoolbook"/>
                <w:b/>
                <w:bCs/>
                <w:sz w:val="36"/>
                <w:szCs w:val="36"/>
              </w:rPr>
              <w:t>Collaborators &amp; Acknowledgments</w:t>
            </w:r>
          </w:p>
        </w:tc>
      </w:tr>
    </w:tbl>
    <w:p w:rsidR="00000000" w:rsidRDefault="009D32D9">
      <w:pPr>
        <w:widowControl/>
      </w:pPr>
    </w:p>
    <w:p w:rsidR="00000000" w:rsidRDefault="009D32D9">
      <w:pPr>
        <w:widowControl/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ab/>
        <w:t>The TINKER pack</w:t>
      </w:r>
      <w:r>
        <w:rPr>
          <w:rFonts w:ascii="New Century Schoolbook" w:hAnsi="New Century Schoolbook" w:cs="New Century Schoolbook"/>
          <w:sz w:val="20"/>
          <w:szCs w:val="20"/>
        </w:rPr>
        <w:t xml:space="preserve">age has developed over a period of many years, very slowly during the late-1980s, and more rapidly since the mid-1990s in Jay Ponder's research group at the Washington University School of Medicine in Saint Louis. Many people have played significant roles </w:t>
      </w:r>
      <w:r>
        <w:rPr>
          <w:rFonts w:ascii="New Century Schoolbook" w:hAnsi="New Century Schoolbook" w:cs="New Century Schoolbook"/>
          <w:sz w:val="20"/>
          <w:szCs w:val="20"/>
        </w:rPr>
        <w:t>in the development of the package into its current form. The major contributors are listed below:</w:t>
      </w:r>
    </w:p>
    <w:p w:rsidR="00000000" w:rsidRDefault="009D32D9">
      <w:pPr>
        <w:widowControl/>
        <w:tabs>
          <w:tab w:val="left" w:pos="72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Stew Rubenstein</w:t>
      </w:r>
      <w:r>
        <w:rPr>
          <w:rFonts w:ascii="New Century Schoolbook" w:hAnsi="New Century Schoolbook" w:cs="New Century Schoolbook"/>
          <w:sz w:val="20"/>
          <w:szCs w:val="20"/>
        </w:rPr>
        <w:tab/>
        <w:t>coordinate interconversions; original optimization methods</w:t>
      </w: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ab/>
        <w:t>and torsional angle manipulation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Craig Kundrot</w:t>
      </w:r>
      <w:r>
        <w:rPr>
          <w:rFonts w:ascii="New Century Schoolbook" w:hAnsi="New Century Schoolbook" w:cs="New Century Schoolbook"/>
          <w:sz w:val="20"/>
          <w:szCs w:val="20"/>
        </w:rPr>
        <w:tab/>
        <w:t>molecular surface area &amp; volume a</w:t>
      </w:r>
      <w:r>
        <w:rPr>
          <w:rFonts w:ascii="New Century Schoolbook" w:hAnsi="New Century Schoolbook" w:cs="New Century Schoolbook"/>
          <w:sz w:val="20"/>
          <w:szCs w:val="20"/>
        </w:rPr>
        <w:t>nd their derivatives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Shawn Huston</w:t>
      </w:r>
      <w:r>
        <w:rPr>
          <w:rFonts w:ascii="New Century Schoolbook" w:hAnsi="New Century Schoolbook" w:cs="New Century Schoolbook"/>
          <w:sz w:val="20"/>
          <w:szCs w:val="20"/>
        </w:rPr>
        <w:tab/>
        <w:t>original AMBER/OPLS implementation; free energy</w:t>
      </w: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ab/>
        <w:t>calculations; time correlation functions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Mike Dudek</w:t>
      </w:r>
      <w:r>
        <w:rPr>
          <w:rFonts w:ascii="New Century Schoolbook" w:hAnsi="New Century Schoolbook" w:cs="New Century Schoolbook"/>
          <w:sz w:val="20"/>
          <w:szCs w:val="20"/>
        </w:rPr>
        <w:tab/>
        <w:t>initial multipole models for peptides and proteins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Yong "Mike" Kong</w:t>
      </w:r>
      <w:r>
        <w:rPr>
          <w:rFonts w:ascii="New Century Schoolbook" w:hAnsi="New Century Schoolbook" w:cs="New Century Schoolbook"/>
          <w:sz w:val="20"/>
          <w:szCs w:val="20"/>
        </w:rPr>
        <w:tab/>
        <w:t>multipole electrostatics; dipole polarization; rea</w:t>
      </w:r>
      <w:r>
        <w:rPr>
          <w:rFonts w:ascii="New Century Schoolbook" w:hAnsi="New Century Schoolbook" w:cs="New Century Schoolbook"/>
          <w:sz w:val="20"/>
          <w:szCs w:val="20"/>
        </w:rPr>
        <w:t>ction field</w:t>
      </w: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ab/>
        <w:t>treatment; TINKER water model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Reece Hart</w:t>
      </w:r>
      <w:r>
        <w:rPr>
          <w:rFonts w:ascii="New Century Schoolbook" w:hAnsi="New Century Schoolbook" w:cs="New Century Schoolbook"/>
          <w:sz w:val="20"/>
          <w:szCs w:val="20"/>
        </w:rPr>
        <w:tab/>
        <w:t>potential smoothing methodology; Scheraga's DEM,</w:t>
      </w: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ab/>
        <w:t>Straub's GDA and extensions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Mike Hodsdon</w:t>
      </w:r>
      <w:r>
        <w:rPr>
          <w:rFonts w:ascii="New Century Schoolbook" w:hAnsi="New Century Schoolbook" w:cs="New Century Schoolbook"/>
          <w:sz w:val="20"/>
          <w:szCs w:val="20"/>
        </w:rPr>
        <w:tab/>
        <w:t>extension of the TINKER distgeom program and its</w:t>
      </w: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ab/>
        <w:t>application to NMR NOE structure determination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Rohit Pappu</w:t>
      </w:r>
      <w:r>
        <w:rPr>
          <w:rFonts w:ascii="New Century Schoolbook" w:hAnsi="New Century Schoolbook" w:cs="New Century Schoolbook"/>
          <w:sz w:val="20"/>
          <w:szCs w:val="20"/>
        </w:rPr>
        <w:tab/>
        <w:t>potential smoothing methodology and PSS algorithms;</w:t>
      </w: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ab/>
        <w:t>rigid body optimization; GB/SA solvation derivatives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Wijnand Mooij</w:t>
      </w:r>
      <w:r>
        <w:rPr>
          <w:rFonts w:ascii="New Century Schoolbook" w:hAnsi="New Century Schoolbook" w:cs="New Century Schoolbook"/>
          <w:sz w:val="20"/>
          <w:szCs w:val="20"/>
        </w:rPr>
        <w:tab/>
        <w:t>MM3 directional hydrogen bonding term; crystal lattice</w:t>
      </w: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ab/>
        <w:t>minimization code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Gerald Loeffler</w:t>
      </w:r>
      <w:r>
        <w:rPr>
          <w:rFonts w:ascii="New Century Schoolbook" w:hAnsi="New Century Schoolbook" w:cs="New Century Schoolbook"/>
          <w:sz w:val="20"/>
          <w:szCs w:val="20"/>
        </w:rPr>
        <w:tab/>
        <w:t>stochastic/Langevin dynamics implementation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Marina Vorobieva</w:t>
      </w:r>
      <w:r>
        <w:rPr>
          <w:rFonts w:ascii="New Century Schoolbook" w:hAnsi="New Century Schoolbook" w:cs="New Century Schoolbook"/>
          <w:sz w:val="20"/>
          <w:szCs w:val="20"/>
        </w:rPr>
        <w:tab/>
        <w:t>nucleic acid building module and parameter translation</w:t>
      </w: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Nina Sokolova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Peter Bagossi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AMOEBA force field parameters for alkanes and diatomics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Pengyu Ren</w:t>
      </w:r>
      <w:r>
        <w:rPr>
          <w:rFonts w:ascii="New Century Schoolbook" w:hAnsi="New Century Schoolbook" w:cs="New Century Schoolbook"/>
          <w:sz w:val="20"/>
          <w:szCs w:val="20"/>
        </w:rPr>
        <w:tab/>
        <w:t>Ewald summation for polarizable atomic multipoles;</w:t>
      </w: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ab/>
        <w:t>AMOEBA force field for water, org</w:t>
      </w:r>
      <w:r>
        <w:rPr>
          <w:rFonts w:ascii="New Century Schoolbook" w:hAnsi="New Century Schoolbook" w:cs="New Century Schoolbook"/>
          <w:sz w:val="20"/>
          <w:szCs w:val="20"/>
        </w:rPr>
        <w:t>anics and peptides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Anders Carlsson</w:t>
      </w:r>
      <w:r>
        <w:rPr>
          <w:rFonts w:ascii="New Century Schoolbook" w:hAnsi="New Century Schoolbook" w:cs="New Century Schoolbook"/>
          <w:sz w:val="20"/>
          <w:szCs w:val="20"/>
        </w:rPr>
        <w:tab/>
        <w:t>ligand field potential energy term for transition metals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Andrey Kutepov</w:t>
      </w:r>
      <w:r>
        <w:rPr>
          <w:rFonts w:ascii="New Century Schoolbook" w:hAnsi="New Century Schoolbook" w:cs="New Century Schoolbook"/>
          <w:sz w:val="20"/>
          <w:szCs w:val="20"/>
        </w:rPr>
        <w:tab/>
        <w:t>integrator for rigid-body dynamics trajectories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Alan Grossfield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Monte Carlo minimization; tophat potential smoothing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Michael Schnieders</w:t>
      </w:r>
      <w:r>
        <w:rPr>
          <w:rFonts w:ascii="New Century Schoolbook" w:hAnsi="New Century Schoolbook" w:cs="New Century Schoolbook"/>
          <w:sz w:val="20"/>
          <w:szCs w:val="20"/>
        </w:rPr>
        <w:tab/>
        <w:t>Force Fie</w:t>
      </w:r>
      <w:r>
        <w:rPr>
          <w:rFonts w:ascii="New Century Schoolbook" w:hAnsi="New Century Schoolbook" w:cs="New Century Schoolbook"/>
          <w:sz w:val="20"/>
          <w:szCs w:val="20"/>
        </w:rPr>
        <w:t>ld Explorer GUI for TINKER; neighbor lists for</w:t>
      </w:r>
    </w:p>
    <w:p w:rsidR="00000000" w:rsidRDefault="009D32D9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ab/>
        <w:t>nonbonded interactions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 xml:space="preserve">In addition, we would like to thank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Tom Darden</w:t>
      </w:r>
      <w:r>
        <w:rPr>
          <w:rFonts w:ascii="New Century Schoolbook" w:hAnsi="New Century Schoolbook" w:cs="New Century Schoolbook"/>
          <w:sz w:val="20"/>
          <w:szCs w:val="20"/>
        </w:rPr>
        <w:t xml:space="preserve"> for making his particle mesh Ewald code generally available to the simulation community.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 xml:space="preserve">It is critically important that TINKER's distributed force field parameter sets exactly reproduce the intent of the original force field authors. We would like to thank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Julian Tirado-Rives</w:t>
      </w:r>
      <w:r>
        <w:rPr>
          <w:rFonts w:ascii="New Century Schoolbook" w:hAnsi="New Century Schoolbook" w:cs="New Century Schoolbook"/>
          <w:sz w:val="20"/>
          <w:szCs w:val="20"/>
        </w:rPr>
        <w:t xml:space="preserve"> (OPLS-AA),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Alex MacKerell</w:t>
      </w:r>
      <w:r>
        <w:rPr>
          <w:rFonts w:ascii="New Century Schoolbook" w:hAnsi="New Century Schoolbook" w:cs="New Century Schoolbook"/>
          <w:sz w:val="20"/>
          <w:szCs w:val="20"/>
        </w:rPr>
        <w:t xml:space="preserve"> (CHARMM27),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Wilfred van Gunsteren</w:t>
      </w:r>
      <w:r>
        <w:rPr>
          <w:rFonts w:ascii="New Century Schoolbook" w:hAnsi="New Century Schoolbook" w:cs="New Century Schoolbook"/>
          <w:sz w:val="20"/>
          <w:szCs w:val="20"/>
        </w:rPr>
        <w:t xml:space="preserve"> (GROMOS</w:t>
      </w:r>
      <w:r>
        <w:rPr>
          <w:rFonts w:ascii="New Century Schoolbook" w:hAnsi="New Century Schoolbook" w:cs="New Century Schoolbook"/>
          <w:sz w:val="20"/>
          <w:szCs w:val="20"/>
        </w:rPr>
        <w:t xml:space="preserve">), and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Adrian Roitberg</w:t>
      </w:r>
      <w:r>
        <w:rPr>
          <w:rFonts w:ascii="New Century Schoolbook" w:hAnsi="New Century Schoolbook" w:cs="New Century Schoolbook"/>
          <w:sz w:val="20"/>
          <w:szCs w:val="20"/>
        </w:rPr>
        <w:t xml:space="preserve"> and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Carlos Simmerling</w:t>
      </w:r>
      <w:r>
        <w:rPr>
          <w:rFonts w:ascii="New Century Schoolbook" w:hAnsi="New Century Schoolbook" w:cs="New Century Schoolbook"/>
          <w:sz w:val="20"/>
          <w:szCs w:val="20"/>
        </w:rPr>
        <w:t xml:space="preserve"> (AMBER) for their help in testing TINKER's results against those given by the authentic programs and parameter sets.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Lou Allinger</w:t>
      </w:r>
      <w:r>
        <w:rPr>
          <w:rFonts w:ascii="New Century Schoolbook" w:hAnsi="New Century Schoolbook" w:cs="New Century Schoolbook"/>
          <w:sz w:val="20"/>
          <w:szCs w:val="20"/>
        </w:rPr>
        <w:t xml:space="preserve"> has provided updated parameters for MM2 and MM3 on several occasions. His very su</w:t>
      </w:r>
      <w:r>
        <w:rPr>
          <w:rFonts w:ascii="New Century Schoolbook" w:hAnsi="New Century Schoolbook" w:cs="New Century Schoolbook"/>
          <w:sz w:val="20"/>
          <w:szCs w:val="20"/>
        </w:rPr>
        <w:t>ccessful methods provided the original inspiration for the development of TINKER.</w:t>
      </w:r>
    </w:p>
    <w:p w:rsidR="00000000" w:rsidRDefault="009D32D9">
      <w:pPr>
        <w:widowControl/>
        <w:tabs>
          <w:tab w:val="left" w:pos="2880"/>
        </w:tabs>
      </w:pPr>
    </w:p>
    <w:p w:rsidR="00000000" w:rsidRDefault="009D32D9">
      <w:pPr>
        <w:widowControl/>
        <w:tabs>
          <w:tab w:val="left" w:pos="2880"/>
        </w:tabs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 xml:space="preserve">Still other workers have devoted considerable time in developing code that will hopefully be incorporated into future TINKER versions; for example,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Jim Kress</w:t>
      </w:r>
      <w:r>
        <w:rPr>
          <w:rFonts w:ascii="New Century Schoolbook" w:hAnsi="New Century Schoolbook" w:cs="New Century Schoolbook"/>
          <w:sz w:val="20"/>
          <w:szCs w:val="20"/>
        </w:rPr>
        <w:t xml:space="preserve"> (UFF implementa</w:t>
      </w:r>
      <w:r>
        <w:rPr>
          <w:rFonts w:ascii="New Century Schoolbook" w:hAnsi="New Century Schoolbook" w:cs="New Century Schoolbook"/>
          <w:sz w:val="20"/>
          <w:szCs w:val="20"/>
        </w:rPr>
        <w:t xml:space="preserve">tion) and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Michael Sheets</w:t>
      </w:r>
      <w:r>
        <w:rPr>
          <w:rFonts w:ascii="New Century Schoolbook" w:hAnsi="New Century Schoolbook" w:cs="New Century Schoolbook"/>
          <w:sz w:val="20"/>
          <w:szCs w:val="20"/>
        </w:rPr>
        <w:t xml:space="preserve"> (numerous code optimizations, thermodynamic integration). Finally, we wish to thank the many users of the TINKER package for their suggestions and comments, praise and criticism, which have resulted in a variety of improvements.</w:t>
      </w:r>
    </w:p>
    <w:sectPr w:rsidR="00000000">
      <w:footerReference w:type="default" r:id="rId6"/>
      <w:pgSz w:w="12240" w:h="15840"/>
      <w:pgMar w:top="1440" w:right="1800" w:bottom="1800" w:left="1800" w:header="360" w:footer="1080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00000" w:rsidRDefault="009D32D9">
      <w:r>
        <w:separator/>
      </w:r>
    </w:p>
  </w:endnote>
  <w:endnote w:type="continuationSeparator" w:id="1">
    <w:p w:rsidR="00000000" w:rsidRDefault="009D3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w Century School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00000" w:rsidRDefault="009D32D9">
    <w:pPr>
      <w:pStyle w:val="HdrFtr"/>
      <w:widowControl/>
      <w:pBdr>
        <w:top w:val="single" w:sz="15" w:space="0" w:color="FF0000"/>
        <w:left w:val="single" w:sz="15" w:space="0" w:color="FF0000"/>
        <w:bottom w:val="single" w:sz="15" w:space="0" w:color="FF0000"/>
        <w:right w:val="single" w:sz="15" w:space="0" w:color="FF0000"/>
      </w:pBdr>
      <w:tabs>
        <w:tab w:val="clear" w:pos="5040"/>
        <w:tab w:val="clear" w:pos="10080"/>
        <w:tab w:val="left" w:pos="360"/>
        <w:tab w:val="center" w:pos="4320"/>
        <w:tab w:val="right" w:pos="8280"/>
      </w:tabs>
    </w:pPr>
    <w:r>
      <w:rPr>
        <w:rFonts w:ascii="New Century Schoolbook" w:hAnsi="New Century Schoolbook" w:cs="New Century Schoolbook"/>
        <w:b/>
        <w:bCs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New Century Schoolbook" w:hAnsi="New Century Schoolbook" w:cs="New Century Schoolbook"/>
        <w:b/>
        <w:bCs/>
      </w:rPr>
      <w:tab/>
      <w:t>TINKER User's Guide</w:t>
    </w:r>
    <w:r>
      <w:rPr>
        <w:rFonts w:ascii="New Century Schoolbook" w:hAnsi="New Century Schoolbook" w:cs="New Century Schoolbook"/>
        <w:b/>
        <w:bCs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New Century Schoolbook" w:hAnsi="New Century Schoolbook" w:cs="New Century Schoolbook"/>
        <w:b/>
        <w:bCs/>
      </w:rPr>
      <w:tab/>
    </w:r>
    <w:r>
      <w:rPr>
        <w:rFonts w:ascii="New Century Schoolbook" w:hAnsi="New Century Schoolbook" w:cs="New Century Schoolbook"/>
        <w:b/>
        <w:bCs/>
      </w:rPr>
      <w:tab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00000" w:rsidRDefault="009D32D9">
      <w:r>
        <w:separator/>
      </w:r>
    </w:p>
  </w:footnote>
  <w:footnote w:type="continuationSeparator" w:id="1">
    <w:p w:rsidR="00000000" w:rsidRDefault="009D32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2D9"/>
    <w:rsid w:val="009D32D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/>
    </w:pPr>
    <w:rPr>
      <w:rFonts w:ascii="Times" w:hAnsi="Times" w:cs="Times"/>
      <w:noProof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ell">
    <w:name w:val="Cell"/>
    <w:basedOn w:val="Normal"/>
    <w:uiPriority w:val="99"/>
  </w:style>
  <w:style w:type="paragraph" w:customStyle="1" w:styleId="ChapNo">
    <w:name w:val="ChapNo"/>
    <w:basedOn w:val="Normal"/>
    <w:uiPriority w:val="99"/>
    <w:rPr>
      <w:rFonts w:ascii="Helvetica" w:hAnsi="Helvetica" w:cs="Helvetica"/>
      <w:sz w:val="144"/>
      <w:szCs w:val="144"/>
    </w:rPr>
  </w:style>
  <w:style w:type="paragraph" w:customStyle="1" w:styleId="ChapTitle">
    <w:name w:val="ChapTitle"/>
    <w:basedOn w:val="Normal"/>
    <w:uiPriority w:val="99"/>
    <w:rPr>
      <w:sz w:val="72"/>
      <w:szCs w:val="72"/>
    </w:rPr>
  </w:style>
  <w:style w:type="paragraph" w:customStyle="1" w:styleId="Footnote">
    <w:name w:val="Footnote"/>
    <w:basedOn w:val="Normal"/>
    <w:uiPriority w:val="99"/>
  </w:style>
  <w:style w:type="paragraph" w:customStyle="1" w:styleId="HdrFtr">
    <w:name w:val="HdrFtr"/>
    <w:basedOn w:val="Normal"/>
    <w:uiPriority w:val="99"/>
    <w:pPr>
      <w:tabs>
        <w:tab w:val="center" w:pos="5040"/>
        <w:tab w:val="right" w:pos="10080"/>
        <w:tab w:val="right" w:pos="136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Word 12.0.1</Application>
  <DocSecurity>0</DocSecurity>
  <Lines>21</Lines>
  <Paragraphs>5</Paragraphs>
  <ScaleCrop>false</ScaleCrop>
  <Company/>
  <LinksUpToDate>false</LinksUpToDate>
  <CharactersWithSpaces>3115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ax29700v.aw</dc:title>
  <dc:subject/>
  <dc:creator>ponder</dc:creator>
  <cp:keywords/>
  <dc:description>Created by ApplixWare Release 5.20 (build 1894022) #18  RTF Export Filter</dc:description>
  <cp:lastModifiedBy>Jay Ponder</cp:lastModifiedBy>
  <cp:revision>2</cp:revision>
  <dcterms:created xsi:type="dcterms:W3CDTF">2009-03-12T21:00:00Z</dcterms:created>
  <dcterms:modified xsi:type="dcterms:W3CDTF">2009-03-12T21:00:00Z</dcterms:modified>
</cp:coreProperties>
</file>