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DC4" w:rsidRDefault="007A2B8C" w:rsidP="007A2B8C">
      <w:pPr>
        <w:pStyle w:val="Ttulo"/>
        <w:jc w:val="both"/>
      </w:pPr>
      <w:r>
        <w:t>E</w:t>
      </w:r>
      <w:r>
        <w:t>studio sobre intensidad de luminosidad y temperatura adec</w:t>
      </w:r>
      <w:r>
        <w:t>uadas para ambientes interiores</w:t>
      </w:r>
    </w:p>
    <w:p w:rsidR="007A2B8C" w:rsidRDefault="007A2B8C" w:rsidP="007A2B8C"/>
    <w:p w:rsidR="007A2B8C" w:rsidRDefault="00EE4E37" w:rsidP="00EE4E37">
      <w:pPr>
        <w:pStyle w:val="Ttulo1"/>
      </w:pPr>
      <w:r>
        <w:t>Iluminación:</w:t>
      </w:r>
    </w:p>
    <w:p w:rsidR="00EE4E37" w:rsidRPr="00EE4E37" w:rsidRDefault="00EE4E37" w:rsidP="00EE4E37"/>
    <w:p w:rsidR="007A2B8C" w:rsidRPr="003B0166" w:rsidRDefault="007A2B8C" w:rsidP="007A2B8C">
      <w:pPr>
        <w:rPr>
          <w:rStyle w:val="Ttulodellibro"/>
        </w:rPr>
      </w:pPr>
      <w:r w:rsidRPr="003B0166">
        <w:rPr>
          <w:rStyle w:val="Ttulodellibro"/>
        </w:rPr>
        <w:t>Magnitudes luminotécnicas:</w:t>
      </w:r>
    </w:p>
    <w:p w:rsidR="007A2B8C" w:rsidRPr="003B0166" w:rsidRDefault="007A2B8C" w:rsidP="007A2B8C">
      <w:pPr>
        <w:rPr>
          <w:rStyle w:val="Referenciaintensa"/>
        </w:rPr>
      </w:pPr>
      <w:r w:rsidRPr="003B0166">
        <w:rPr>
          <w:rStyle w:val="Referenciaintensa"/>
        </w:rPr>
        <w:t>Flujo luminoso</w:t>
      </w:r>
      <w:r w:rsidR="003B0166">
        <w:rPr>
          <w:rStyle w:val="Referenciaintensa"/>
        </w:rPr>
        <w:t xml:space="preserve"> (</w:t>
      </w:r>
      <w:r w:rsidR="003B0166">
        <w:rPr>
          <w:rStyle w:val="Referenciaintensa"/>
          <w:rFonts w:cstheme="minorHAnsi"/>
        </w:rPr>
        <w:t>φ)</w:t>
      </w:r>
      <w:r w:rsidRPr="003B0166">
        <w:rPr>
          <w:rStyle w:val="Referenciaintensa"/>
        </w:rPr>
        <w:t>:</w:t>
      </w:r>
    </w:p>
    <w:p w:rsidR="007A2B8C" w:rsidRDefault="007A2B8C" w:rsidP="003B0166">
      <w:pPr>
        <w:pStyle w:val="Prrafodelista"/>
        <w:numPr>
          <w:ilvl w:val="0"/>
          <w:numId w:val="2"/>
        </w:numPr>
      </w:pPr>
      <w:r>
        <w:t>Potencia total radiada de una fuente de luz (watts). Se mide en Lumen, que es la potencia equivalente a una fuente emitiendo 1/680 watts a una longitud de 550 nm.</w:t>
      </w:r>
    </w:p>
    <w:p w:rsidR="007A2B8C" w:rsidRPr="003B0166" w:rsidRDefault="007A2B8C" w:rsidP="007A2B8C">
      <w:pPr>
        <w:rPr>
          <w:rStyle w:val="Referenciaintensa"/>
        </w:rPr>
      </w:pPr>
      <w:r w:rsidRPr="003B0166">
        <w:rPr>
          <w:rStyle w:val="Referenciaintensa"/>
        </w:rPr>
        <w:t xml:space="preserve">Intensidad </w:t>
      </w:r>
      <w:r w:rsidR="003B0166" w:rsidRPr="003B0166">
        <w:rPr>
          <w:rStyle w:val="Referenciaintensa"/>
        </w:rPr>
        <w:t>Lumínica</w:t>
      </w:r>
      <w:r w:rsidRPr="003B0166">
        <w:rPr>
          <w:rStyle w:val="Referenciaintensa"/>
        </w:rPr>
        <w:t>:</w:t>
      </w:r>
    </w:p>
    <w:p w:rsidR="007A2B8C" w:rsidRDefault="007A2B8C" w:rsidP="003B0166">
      <w:pPr>
        <w:pStyle w:val="Prrafodelista"/>
        <w:numPr>
          <w:ilvl w:val="0"/>
          <w:numId w:val="1"/>
        </w:numPr>
      </w:pPr>
      <w:r>
        <w:t>Cantidad de flujo de luz en una determinada dirección contenida por un ángulo sólido. Se mide en Candelas.</w:t>
      </w:r>
    </w:p>
    <w:p w:rsidR="007A2B8C" w:rsidRPr="003B0166" w:rsidRDefault="007A2B8C" w:rsidP="007A2B8C">
      <w:pPr>
        <w:rPr>
          <w:rStyle w:val="Referenciaintensa"/>
        </w:rPr>
      </w:pPr>
      <w:r w:rsidRPr="003B0166">
        <w:rPr>
          <w:rStyle w:val="Referenciaintensa"/>
        </w:rPr>
        <w:t>Nivel de iluminación o Iluminancia:</w:t>
      </w:r>
    </w:p>
    <w:p w:rsidR="007A2B8C" w:rsidRDefault="007A2B8C" w:rsidP="003B0166">
      <w:pPr>
        <w:pStyle w:val="Prrafodelista"/>
        <w:numPr>
          <w:ilvl w:val="0"/>
          <w:numId w:val="1"/>
        </w:numPr>
      </w:pPr>
      <w:r>
        <w:t>Es el flujo luminoso incidente por unidad de superficie. Su medida en Lux que es lumen/m2.</w:t>
      </w:r>
    </w:p>
    <w:p w:rsidR="007A2B8C" w:rsidRPr="003B0166" w:rsidRDefault="007A2B8C" w:rsidP="007A2B8C">
      <w:pPr>
        <w:rPr>
          <w:rStyle w:val="Referenciaintensa"/>
        </w:rPr>
      </w:pPr>
      <w:r w:rsidRPr="003B0166">
        <w:rPr>
          <w:rStyle w:val="Referenciaintensa"/>
        </w:rPr>
        <w:t>Luminancia:</w:t>
      </w:r>
    </w:p>
    <w:p w:rsidR="007A2B8C" w:rsidRDefault="007A2B8C" w:rsidP="003B0166">
      <w:pPr>
        <w:pStyle w:val="Prrafodelista"/>
        <w:numPr>
          <w:ilvl w:val="0"/>
          <w:numId w:val="1"/>
        </w:numPr>
      </w:pPr>
      <w:r>
        <w:t xml:space="preserve">Es la magnitud que describe el brillo de las fuentes de luz y determina la sensación visual producida por los objetos. Se define como la intensidad luminosa por unidad de superficie aparente de un luz primaria o secundaria </w:t>
      </w:r>
      <w:r w:rsidR="003B0166">
        <w:t>(refleja</w:t>
      </w:r>
      <w:r>
        <w:t xml:space="preserve"> la luz).</w:t>
      </w:r>
    </w:p>
    <w:p w:rsidR="007A2B8C" w:rsidRDefault="007A2B8C" w:rsidP="007A2B8C">
      <w:pPr>
        <w:jc w:val="center"/>
      </w:pPr>
      <w:r>
        <w:rPr>
          <w:noProof/>
        </w:rPr>
        <w:drawing>
          <wp:inline distT="0" distB="0" distL="0" distR="0" wp14:anchorId="07CD38B0" wp14:editId="5EC4E2BE">
            <wp:extent cx="4733925" cy="2171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66" w:rsidRDefault="003B0166" w:rsidP="007A2B8C">
      <w:pPr>
        <w:jc w:val="center"/>
      </w:pPr>
    </w:p>
    <w:p w:rsidR="003B0166" w:rsidRDefault="003B0166" w:rsidP="007A2B8C">
      <w:pPr>
        <w:jc w:val="center"/>
      </w:pPr>
      <w:r>
        <w:rPr>
          <w:noProof/>
        </w:rPr>
        <w:lastRenderedPageBreak/>
        <w:drawing>
          <wp:inline distT="0" distB="0" distL="0" distR="0" wp14:anchorId="6306FD9B" wp14:editId="7F2EE3AE">
            <wp:extent cx="1543050" cy="590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66" w:rsidRDefault="003B0166" w:rsidP="007A2B8C">
      <w:pPr>
        <w:jc w:val="center"/>
      </w:pPr>
    </w:p>
    <w:p w:rsidR="009C1825" w:rsidRDefault="009C1825" w:rsidP="009C1825">
      <w:pPr>
        <w:jc w:val="both"/>
      </w:pPr>
      <w:r>
        <w:t>Tomando en cuenta las magnitudes anteriores se pueden determinar los criterios para implementar el sistema de alumbrado automatizado.  A continuación que presentan algunas Luminancias típicas de algunas fuentes de luz naturales como artificiales. Con esto se puede distinguir los valores a utilizar en el sistema</w:t>
      </w:r>
      <w:r w:rsidR="004D6002">
        <w:t>, discriminando de cuando se trata de luz día o luz de noche, así como cuando se tiene una lampara encendida.</w:t>
      </w:r>
      <w:r>
        <w:t xml:space="preserve"> </w:t>
      </w:r>
    </w:p>
    <w:p w:rsidR="003B0166" w:rsidRDefault="003B0166" w:rsidP="007A2B8C">
      <w:pPr>
        <w:jc w:val="center"/>
      </w:pPr>
    </w:p>
    <w:p w:rsidR="003B0166" w:rsidRDefault="003B0166" w:rsidP="007A2B8C">
      <w:pPr>
        <w:jc w:val="center"/>
      </w:pPr>
      <w:r>
        <w:rPr>
          <w:noProof/>
        </w:rPr>
        <w:drawing>
          <wp:inline distT="0" distB="0" distL="0" distR="0" wp14:anchorId="481168B6" wp14:editId="479CE0FE">
            <wp:extent cx="5612130" cy="23920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66" w:rsidRDefault="003B0166" w:rsidP="007A2B8C">
      <w:pPr>
        <w:jc w:val="center"/>
      </w:pPr>
    </w:p>
    <w:p w:rsidR="003B0166" w:rsidRDefault="003B0166" w:rsidP="003B0166">
      <w:pPr>
        <w:rPr>
          <w:rStyle w:val="Ttulodellibro"/>
        </w:rPr>
      </w:pPr>
      <w:r>
        <w:rPr>
          <w:rStyle w:val="Ttulodellibro"/>
        </w:rPr>
        <w:t>Leyes fundamentales de la luminiscencia</w:t>
      </w:r>
    </w:p>
    <w:p w:rsidR="003B0166" w:rsidRDefault="003B0166" w:rsidP="003B0166">
      <w:pPr>
        <w:rPr>
          <w:rStyle w:val="Referenciaintensa"/>
        </w:rPr>
      </w:pPr>
      <w:r>
        <w:rPr>
          <w:rStyle w:val="Referenciaintensa"/>
        </w:rPr>
        <w:t>ley inversa al cuadrado de la distancia</w:t>
      </w:r>
    </w:p>
    <w:p w:rsidR="003B0166" w:rsidRDefault="003B0166" w:rsidP="003B0166">
      <w:pPr>
        <w:pStyle w:val="Prrafodelista"/>
        <w:numPr>
          <w:ilvl w:val="0"/>
          <w:numId w:val="1"/>
        </w:numPr>
        <w:rPr>
          <w:rStyle w:val="Ttulodellibro"/>
          <w:b w:val="0"/>
          <w:i w:val="0"/>
        </w:rPr>
      </w:pPr>
      <w:r w:rsidRPr="003B0166">
        <w:rPr>
          <w:rStyle w:val="Ttulodellibro"/>
          <w:b w:val="0"/>
          <w:i w:val="0"/>
        </w:rPr>
        <w:t xml:space="preserve">Indica que el nivel de iluminación es inversamente proporcional al </w:t>
      </w:r>
      <w:r>
        <w:rPr>
          <w:rStyle w:val="Ttulodellibro"/>
          <w:b w:val="0"/>
          <w:i w:val="0"/>
        </w:rPr>
        <w:t>c</w:t>
      </w:r>
      <w:r w:rsidRPr="003B0166">
        <w:rPr>
          <w:rStyle w:val="Ttulodellibro"/>
          <w:b w:val="0"/>
          <w:i w:val="0"/>
        </w:rPr>
        <w:t>uadrado de la distancia a la que se encuentra.</w:t>
      </w:r>
      <w:r>
        <w:rPr>
          <w:rStyle w:val="Ttulodellibro"/>
          <w:b w:val="0"/>
          <w:i w:val="0"/>
        </w:rPr>
        <w:t xml:space="preserve"> </w:t>
      </w:r>
    </w:p>
    <w:p w:rsidR="003B0166" w:rsidRDefault="003B0166" w:rsidP="003B0166">
      <w:pPr>
        <w:pStyle w:val="Prrafodelista"/>
        <w:jc w:val="center"/>
        <w:rPr>
          <w:rStyle w:val="Ttulodellibro"/>
          <w:b w:val="0"/>
          <w:i w:val="0"/>
        </w:rPr>
      </w:pPr>
      <w:r>
        <w:rPr>
          <w:noProof/>
        </w:rPr>
        <w:drawing>
          <wp:inline distT="0" distB="0" distL="0" distR="0" wp14:anchorId="0A88B367" wp14:editId="0BC60189">
            <wp:extent cx="1095375" cy="561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66" w:rsidRDefault="003B0166" w:rsidP="003B0166">
      <w:pPr>
        <w:pStyle w:val="Prrafodelista"/>
        <w:jc w:val="center"/>
        <w:rPr>
          <w:rStyle w:val="Ttulodellibro"/>
          <w:b w:val="0"/>
          <w:i w:val="0"/>
        </w:rPr>
      </w:pPr>
    </w:p>
    <w:p w:rsidR="003B0166" w:rsidRDefault="003B0166" w:rsidP="003B0166">
      <w:pPr>
        <w:pStyle w:val="Sinespaciado"/>
        <w:rPr>
          <w:rStyle w:val="Referenciaintensa"/>
        </w:rPr>
      </w:pPr>
      <w:r>
        <w:rPr>
          <w:rStyle w:val="Referenciaintensa"/>
        </w:rPr>
        <w:t>Ley del coseno:</w:t>
      </w:r>
    </w:p>
    <w:p w:rsidR="003B0166" w:rsidRDefault="003B0166" w:rsidP="003B0166">
      <w:pPr>
        <w:pStyle w:val="Sinespaciado"/>
        <w:numPr>
          <w:ilvl w:val="0"/>
          <w:numId w:val="1"/>
        </w:numPr>
        <w:rPr>
          <w:rStyle w:val="Ttulodellibro"/>
          <w:b w:val="0"/>
          <w:i w:val="0"/>
        </w:rPr>
      </w:pPr>
      <w:r w:rsidRPr="003B0166">
        <w:rPr>
          <w:rStyle w:val="Ttulodellibro"/>
          <w:b w:val="0"/>
          <w:i w:val="0"/>
        </w:rPr>
        <w:t>Indica</w:t>
      </w:r>
      <w:r>
        <w:rPr>
          <w:rStyle w:val="Ttulodellibro"/>
          <w:b w:val="0"/>
          <w:i w:val="0"/>
        </w:rPr>
        <w:t xml:space="preserve"> </w:t>
      </w:r>
      <w:r w:rsidR="004D6002">
        <w:rPr>
          <w:rStyle w:val="Ttulodellibro"/>
          <w:b w:val="0"/>
          <w:i w:val="0"/>
        </w:rPr>
        <w:t>que,</w:t>
      </w:r>
      <w:r>
        <w:rPr>
          <w:rStyle w:val="Ttulodellibro"/>
          <w:b w:val="0"/>
          <w:i w:val="0"/>
        </w:rPr>
        <w:t xml:space="preserve"> si la superficie forma un ángulo </w:t>
      </w:r>
      <w:r>
        <w:rPr>
          <w:rStyle w:val="Ttulodellibro"/>
          <w:rFonts w:cstheme="minorHAnsi"/>
          <w:b w:val="0"/>
          <w:i w:val="0"/>
        </w:rPr>
        <w:t>θ</w:t>
      </w:r>
      <w:r>
        <w:rPr>
          <w:rStyle w:val="Ttulodellibro"/>
          <w:b w:val="0"/>
          <w:i w:val="0"/>
        </w:rPr>
        <w:t xml:space="preserve"> con la dirección del flujo luminoso, la fórmula para evaluar el nivel de iluminación será:</w:t>
      </w:r>
    </w:p>
    <w:p w:rsidR="003B0166" w:rsidRDefault="003B0166" w:rsidP="003B0166">
      <w:pPr>
        <w:pStyle w:val="Sinespaciado"/>
        <w:ind w:left="720"/>
        <w:rPr>
          <w:rStyle w:val="Ttulodellibro"/>
          <w:b w:val="0"/>
          <w:i w:val="0"/>
        </w:rPr>
      </w:pPr>
    </w:p>
    <w:p w:rsidR="003B0166" w:rsidRDefault="003B0166" w:rsidP="003B0166">
      <w:pPr>
        <w:pStyle w:val="Sinespaciado"/>
        <w:ind w:left="720"/>
        <w:jc w:val="center"/>
        <w:rPr>
          <w:rStyle w:val="Ttulodellibro"/>
          <w:b w:val="0"/>
          <w:i w:val="0"/>
        </w:rPr>
      </w:pPr>
      <w:r>
        <w:rPr>
          <w:noProof/>
        </w:rPr>
        <w:drawing>
          <wp:inline distT="0" distB="0" distL="0" distR="0" wp14:anchorId="074160E4" wp14:editId="2C6767C6">
            <wp:extent cx="1704975" cy="561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66" w:rsidRDefault="003B0166" w:rsidP="003B0166">
      <w:pPr>
        <w:pStyle w:val="Prrafodelista"/>
        <w:jc w:val="center"/>
        <w:rPr>
          <w:rStyle w:val="Ttulodellibro"/>
          <w:b w:val="0"/>
          <w:i w:val="0"/>
        </w:rPr>
      </w:pPr>
    </w:p>
    <w:p w:rsidR="00045475" w:rsidRDefault="00045475" w:rsidP="003B0166">
      <w:pPr>
        <w:pStyle w:val="Prrafodelista"/>
        <w:jc w:val="center"/>
        <w:rPr>
          <w:rStyle w:val="Ttulodellibro"/>
          <w:b w:val="0"/>
          <w:i w:val="0"/>
        </w:rPr>
      </w:pPr>
    </w:p>
    <w:p w:rsidR="00045475" w:rsidRDefault="00045475" w:rsidP="00045475">
      <w:pPr>
        <w:rPr>
          <w:rStyle w:val="Ttulodellibro"/>
        </w:rPr>
      </w:pPr>
      <w:r>
        <w:rPr>
          <w:rStyle w:val="Ttulodellibro"/>
        </w:rPr>
        <w:t>Aspectos Implicados en el rendimiento visual</w:t>
      </w:r>
    </w:p>
    <w:p w:rsidR="00045475" w:rsidRPr="00045475" w:rsidRDefault="00045475" w:rsidP="004D6002">
      <w:pPr>
        <w:jc w:val="both"/>
        <w:rPr>
          <w:rStyle w:val="Ttulodellibro"/>
          <w:b w:val="0"/>
          <w:i w:val="0"/>
        </w:rPr>
      </w:pPr>
      <w:r>
        <w:rPr>
          <w:rStyle w:val="Ttulodellibro"/>
          <w:b w:val="0"/>
          <w:i w:val="0"/>
        </w:rPr>
        <w:t>El rendimiento visual se refiere a como una persona detecta, identifica y reacciona ante estímulos visuales.</w:t>
      </w:r>
      <w:r w:rsidR="004D6002">
        <w:rPr>
          <w:rStyle w:val="Ttulodellibro"/>
          <w:b w:val="0"/>
          <w:i w:val="0"/>
        </w:rPr>
        <w:t xml:space="preserve"> Esta depende entre otras cosas de factores biológicos del usuario como del trabajo o lugar en donde se realiza alguna tarea. Sin embargo, se definen niveles de iluminancia mínimas que deben cumplir según el lugar y la terea a realizar. A continuación, se muestran los niveles mínimos exigidos por la Superintendencia de Electricidad y combustibles SEC para locales comerciales e industriales, y también para locales educativos y asistenciales.</w:t>
      </w:r>
    </w:p>
    <w:p w:rsidR="00045475" w:rsidRDefault="00045475" w:rsidP="00045475">
      <w:pPr>
        <w:pStyle w:val="Prrafodelista"/>
        <w:rPr>
          <w:rStyle w:val="Ttulodellibro"/>
          <w:b w:val="0"/>
          <w:i w:val="0"/>
        </w:rPr>
      </w:pPr>
    </w:p>
    <w:p w:rsidR="009C1825" w:rsidRDefault="009C1825" w:rsidP="00045475">
      <w:pPr>
        <w:pStyle w:val="Prrafodelista"/>
        <w:rPr>
          <w:rStyle w:val="Ttulodellibro"/>
          <w:b w:val="0"/>
          <w:i w:val="0"/>
        </w:rPr>
      </w:pPr>
      <w:r>
        <w:rPr>
          <w:noProof/>
        </w:rPr>
        <w:drawing>
          <wp:inline distT="0" distB="0" distL="0" distR="0" wp14:anchorId="1716B0B5" wp14:editId="4CCD8297">
            <wp:extent cx="5612130" cy="43027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25" w:rsidRDefault="009C1825" w:rsidP="00045475">
      <w:pPr>
        <w:pStyle w:val="Prrafodelista"/>
        <w:rPr>
          <w:rStyle w:val="Ttulodellibro"/>
          <w:b w:val="0"/>
          <w:i w:val="0"/>
        </w:rPr>
      </w:pPr>
      <w:r>
        <w:rPr>
          <w:noProof/>
        </w:rPr>
        <w:lastRenderedPageBreak/>
        <w:drawing>
          <wp:inline distT="0" distB="0" distL="0" distR="0" wp14:anchorId="03CD867D" wp14:editId="6FF02272">
            <wp:extent cx="5612130" cy="37719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02" w:rsidRDefault="004D6002" w:rsidP="00045475">
      <w:pPr>
        <w:pStyle w:val="Prrafodelista"/>
        <w:rPr>
          <w:rStyle w:val="Ttulodellibro"/>
          <w:b w:val="0"/>
          <w:i w:val="0"/>
        </w:rPr>
      </w:pPr>
    </w:p>
    <w:p w:rsidR="004D6002" w:rsidRDefault="004D6002" w:rsidP="00EE4E37">
      <w:pPr>
        <w:pStyle w:val="Prrafodelista"/>
        <w:jc w:val="both"/>
        <w:rPr>
          <w:rStyle w:val="Ttulodellibro"/>
          <w:b w:val="0"/>
          <w:i w:val="0"/>
        </w:rPr>
      </w:pPr>
    </w:p>
    <w:p w:rsidR="004D6002" w:rsidRDefault="004D6002" w:rsidP="00EE4E37">
      <w:pPr>
        <w:pStyle w:val="Prrafodelista"/>
        <w:jc w:val="both"/>
        <w:rPr>
          <w:rStyle w:val="Ttulodellibro"/>
          <w:b w:val="0"/>
          <w:i w:val="0"/>
        </w:rPr>
      </w:pPr>
      <w:r>
        <w:rPr>
          <w:rStyle w:val="Ttulodellibro"/>
          <w:b w:val="0"/>
          <w:i w:val="0"/>
        </w:rPr>
        <w:t xml:space="preserve">Con todo lo anterior es posible determinar los niveles de luminancia requeridos en las </w:t>
      </w:r>
      <w:r w:rsidR="00EE4E37">
        <w:rPr>
          <w:rStyle w:val="Ttulodellibro"/>
          <w:b w:val="0"/>
          <w:i w:val="0"/>
        </w:rPr>
        <w:t>diferentes</w:t>
      </w:r>
      <w:r>
        <w:rPr>
          <w:rStyle w:val="Ttulodellibro"/>
          <w:b w:val="0"/>
          <w:i w:val="0"/>
        </w:rPr>
        <w:t xml:space="preserve"> habitaciones</w:t>
      </w:r>
      <w:r w:rsidR="00EE4E37">
        <w:rPr>
          <w:rStyle w:val="Ttulodellibro"/>
          <w:b w:val="0"/>
          <w:i w:val="0"/>
        </w:rPr>
        <w:t>,</w:t>
      </w:r>
      <w:r>
        <w:rPr>
          <w:rStyle w:val="Ttulodellibro"/>
          <w:b w:val="0"/>
          <w:i w:val="0"/>
        </w:rPr>
        <w:t xml:space="preserve"> como además de los niveles de activación y apagado de las luces artificiales</w:t>
      </w:r>
      <w:r w:rsidR="00EE4E37">
        <w:rPr>
          <w:rStyle w:val="Ttulodellibro"/>
          <w:b w:val="0"/>
          <w:i w:val="0"/>
        </w:rPr>
        <w:t xml:space="preserve">. Con esto se puede </w:t>
      </w:r>
      <w:r>
        <w:rPr>
          <w:rStyle w:val="Ttulodellibro"/>
          <w:b w:val="0"/>
          <w:i w:val="0"/>
        </w:rPr>
        <w:t xml:space="preserve">controlar eficientemente </w:t>
      </w:r>
      <w:r w:rsidR="00EE4E37">
        <w:rPr>
          <w:rStyle w:val="Ttulodellibro"/>
          <w:b w:val="0"/>
          <w:i w:val="0"/>
        </w:rPr>
        <w:t>la iluminancia de la habitación.</w:t>
      </w:r>
    </w:p>
    <w:p w:rsidR="0039067F" w:rsidRDefault="0039067F" w:rsidP="00EE4E37">
      <w:pPr>
        <w:pStyle w:val="Ttulo1"/>
        <w:rPr>
          <w:rStyle w:val="Ttulodellibro"/>
          <w:b w:val="0"/>
          <w:i w:val="0"/>
        </w:rPr>
      </w:pPr>
    </w:p>
    <w:p w:rsidR="0039067F" w:rsidRDefault="0039067F" w:rsidP="0039067F"/>
    <w:p w:rsidR="0039067F" w:rsidRDefault="0039067F" w:rsidP="0039067F"/>
    <w:p w:rsidR="0039067F" w:rsidRDefault="0039067F" w:rsidP="0039067F"/>
    <w:p w:rsidR="0039067F" w:rsidRDefault="0039067F" w:rsidP="0039067F"/>
    <w:p w:rsidR="0039067F" w:rsidRDefault="0039067F" w:rsidP="0039067F"/>
    <w:p w:rsidR="0039067F" w:rsidRPr="0039067F" w:rsidRDefault="0039067F" w:rsidP="0039067F"/>
    <w:p w:rsidR="0039067F" w:rsidRDefault="0039067F" w:rsidP="00EE4E37">
      <w:pPr>
        <w:pStyle w:val="Ttulo1"/>
        <w:rPr>
          <w:rStyle w:val="Ttulodellibro"/>
          <w:b w:val="0"/>
          <w:i w:val="0"/>
        </w:rPr>
      </w:pPr>
    </w:p>
    <w:p w:rsidR="00EE4E37" w:rsidRDefault="00EE4E37" w:rsidP="00EE4E37">
      <w:pPr>
        <w:pStyle w:val="Ttulo1"/>
        <w:rPr>
          <w:rStyle w:val="Ttulodellibro"/>
          <w:b w:val="0"/>
          <w:i w:val="0"/>
        </w:rPr>
      </w:pPr>
      <w:r>
        <w:rPr>
          <w:rStyle w:val="Ttulodellibro"/>
          <w:b w:val="0"/>
          <w:i w:val="0"/>
        </w:rPr>
        <w:t>Temperatura</w:t>
      </w:r>
    </w:p>
    <w:p w:rsidR="0039067F" w:rsidRDefault="00EE4E37" w:rsidP="00EE4E37">
      <w:r>
        <w:t xml:space="preserve">Para estar un ambiente de confort térmico </w:t>
      </w:r>
      <w:r w:rsidR="0039067F">
        <w:t xml:space="preserve">se deben cumplir </w:t>
      </w:r>
      <w:r>
        <w:t xml:space="preserve">algunas condiciones sobre la temperatura, </w:t>
      </w:r>
      <w:proofErr w:type="spellStart"/>
      <w:r>
        <w:t>asi</w:t>
      </w:r>
      <w:proofErr w:type="spellEnd"/>
      <w:r>
        <w:t xml:space="preserve"> como de la humedad y velocidad del aire. A </w:t>
      </w:r>
      <w:r w:rsidR="0039067F">
        <w:t>continuación,</w:t>
      </w:r>
      <w:r>
        <w:t xml:space="preserve"> se muestran algunos criterios utilizados por la </w:t>
      </w:r>
      <w:r w:rsidR="0039067F">
        <w:t>norma UNE-EN ISO 7730.</w:t>
      </w:r>
    </w:p>
    <w:p w:rsidR="00EE4E37" w:rsidRDefault="0039067F" w:rsidP="00EE4E37">
      <w:r>
        <w:rPr>
          <w:noProof/>
        </w:rPr>
        <w:drawing>
          <wp:inline distT="0" distB="0" distL="0" distR="0" wp14:anchorId="0C59F15F" wp14:editId="32B2677E">
            <wp:extent cx="5612130" cy="55822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7F" w:rsidRDefault="0039067F" w:rsidP="00EE4E37"/>
    <w:p w:rsidR="0039067F" w:rsidRDefault="0039067F" w:rsidP="00EE4E37"/>
    <w:p w:rsidR="0039067F" w:rsidRDefault="0039067F" w:rsidP="00EE4E37"/>
    <w:p w:rsidR="0039067F" w:rsidRDefault="0039067F" w:rsidP="00EE4E37">
      <w:bookmarkStart w:id="0" w:name="_GoBack"/>
      <w:bookmarkEnd w:id="0"/>
    </w:p>
    <w:p w:rsidR="0039067F" w:rsidRDefault="0039067F" w:rsidP="00EE4E37">
      <w:r>
        <w:lastRenderedPageBreak/>
        <w:t xml:space="preserve">Referencias </w:t>
      </w:r>
    </w:p>
    <w:p w:rsidR="0039067F" w:rsidRDefault="0039067F" w:rsidP="0039067F">
      <w:pPr>
        <w:pStyle w:val="Prrafodelista"/>
        <w:numPr>
          <w:ilvl w:val="0"/>
          <w:numId w:val="1"/>
        </w:numPr>
      </w:pPr>
      <w:hyperlink r:id="rId14" w:history="1">
        <w:r w:rsidRPr="00BE4040">
          <w:rPr>
            <w:rStyle w:val="Hipervnculo"/>
          </w:rPr>
          <w:t>http://www.insht.es/InshtWeb/Contenidos/Documentacion/TextosOnline/GuiasMonitor/Ergonomia/X/Ficheros/ex08.pdf</w:t>
        </w:r>
      </w:hyperlink>
    </w:p>
    <w:p w:rsidR="0039067F" w:rsidRDefault="0039067F" w:rsidP="0039067F">
      <w:pPr>
        <w:pStyle w:val="Prrafodelista"/>
        <w:numPr>
          <w:ilvl w:val="0"/>
          <w:numId w:val="1"/>
        </w:numPr>
      </w:pPr>
      <w:hyperlink r:id="rId15" w:history="1">
        <w:r w:rsidRPr="00BE4040">
          <w:rPr>
            <w:rStyle w:val="Hipervnculo"/>
          </w:rPr>
          <w:t>http://www.sec.cl/pls/portal/docs/PAGE/SECNORMATIVA/electricidad_norma4/alumbrado.pdf</w:t>
        </w:r>
      </w:hyperlink>
    </w:p>
    <w:p w:rsidR="0039067F" w:rsidRDefault="0039067F" w:rsidP="0039067F">
      <w:pPr>
        <w:pStyle w:val="Prrafodelista"/>
        <w:numPr>
          <w:ilvl w:val="0"/>
          <w:numId w:val="1"/>
        </w:numPr>
      </w:pPr>
      <w:hyperlink r:id="rId16" w:history="1">
        <w:r w:rsidRPr="00BE4040">
          <w:rPr>
            <w:rStyle w:val="Hipervnculo"/>
          </w:rPr>
          <w:t>http://www.insht.es/InshtWeb/Contenidos/Documentacion/TextosOnline/FichasNotasPracticas/Ficheros/np_enot_99.pdf</w:t>
        </w:r>
      </w:hyperlink>
    </w:p>
    <w:p w:rsidR="0039067F" w:rsidRDefault="0039067F" w:rsidP="0039067F">
      <w:pPr>
        <w:pStyle w:val="Prrafodelista"/>
        <w:numPr>
          <w:ilvl w:val="0"/>
          <w:numId w:val="1"/>
        </w:numPr>
      </w:pPr>
      <w:hyperlink r:id="rId17" w:history="1">
        <w:r w:rsidRPr="00BE4040">
          <w:rPr>
            <w:rStyle w:val="Hipervnculo"/>
          </w:rPr>
          <w:t>https://www.mutual.cl/portal/wcm/connect/c1b704a2-a8d5-40c4-9b6f-bd0e419ed046/Iluminaci%C3%B3n+en+el+puesto+de+trabajopdf.pdf?MOD=AJPERES</w:t>
        </w:r>
      </w:hyperlink>
    </w:p>
    <w:p w:rsidR="0039067F" w:rsidRDefault="0039067F" w:rsidP="0039067F">
      <w:pPr>
        <w:pStyle w:val="Prrafodelista"/>
        <w:numPr>
          <w:ilvl w:val="0"/>
          <w:numId w:val="1"/>
        </w:numPr>
      </w:pPr>
      <w:hyperlink r:id="rId18" w:history="1">
        <w:r w:rsidRPr="00BE4040">
          <w:rPr>
            <w:rStyle w:val="Hipervnculo"/>
          </w:rPr>
          <w:t>http://www.insht.es/Ergonomia2/Contenidos/Promocionales/Iluminacion/ficheros/IluminacionPuestosTrabajoN.pdf</w:t>
        </w:r>
      </w:hyperlink>
    </w:p>
    <w:p w:rsidR="0039067F" w:rsidRPr="00EE4E37" w:rsidRDefault="0039067F" w:rsidP="0039067F">
      <w:pPr>
        <w:pStyle w:val="Prrafodelista"/>
        <w:numPr>
          <w:ilvl w:val="0"/>
          <w:numId w:val="1"/>
        </w:numPr>
      </w:pPr>
    </w:p>
    <w:sectPr w:rsidR="0039067F" w:rsidRPr="00EE4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407A5"/>
    <w:multiLevelType w:val="hybridMultilevel"/>
    <w:tmpl w:val="CDEC7D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D4AA1"/>
    <w:multiLevelType w:val="hybridMultilevel"/>
    <w:tmpl w:val="880A65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8C"/>
    <w:rsid w:val="00045475"/>
    <w:rsid w:val="00275A51"/>
    <w:rsid w:val="002B1010"/>
    <w:rsid w:val="0039067F"/>
    <w:rsid w:val="003B0166"/>
    <w:rsid w:val="004D6002"/>
    <w:rsid w:val="00570DC4"/>
    <w:rsid w:val="00614A0D"/>
    <w:rsid w:val="0062215B"/>
    <w:rsid w:val="007A2B8C"/>
    <w:rsid w:val="009C1825"/>
    <w:rsid w:val="009F58F9"/>
    <w:rsid w:val="00B444CE"/>
    <w:rsid w:val="00EE4E37"/>
    <w:rsid w:val="00EF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E161"/>
  <w15:chartTrackingRefBased/>
  <w15:docId w15:val="{136051C6-81B2-4369-9E47-510D6312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4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A2B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3B0166"/>
    <w:rPr>
      <w:b/>
      <w:bCs/>
      <w:i/>
      <w:iCs/>
      <w:spacing w:val="5"/>
    </w:rPr>
  </w:style>
  <w:style w:type="character" w:styleId="Referenciaintensa">
    <w:name w:val="Intense Reference"/>
    <w:basedOn w:val="Fuentedeprrafopredeter"/>
    <w:uiPriority w:val="32"/>
    <w:qFormat/>
    <w:rsid w:val="003B0166"/>
    <w:rPr>
      <w:b/>
      <w:bCs/>
      <w:smallCaps/>
      <w:color w:val="4472C4" w:themeColor="accent1"/>
      <w:spacing w:val="5"/>
    </w:rPr>
  </w:style>
  <w:style w:type="paragraph" w:styleId="Prrafodelista">
    <w:name w:val="List Paragraph"/>
    <w:basedOn w:val="Normal"/>
    <w:uiPriority w:val="34"/>
    <w:qFormat/>
    <w:rsid w:val="003B01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B0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3B0166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EE4E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906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0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2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insht.es/Ergonomia2/Contenidos/Promocionales/Iluminacion/ficheros/IluminacionPuestosTrabajoN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mutual.cl/portal/wcm/connect/c1b704a2-a8d5-40c4-9b6f-bd0e419ed046/Iluminaci%C3%B3n+en+el+puesto+de+trabajopdf.pdf?MOD=AJPER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sht.es/InshtWeb/Contenidos/Documentacion/TextosOnline/FichasNotasPracticas/Ficheros/np_enot_99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sec.cl/pls/portal/docs/PAGE/SECNORMATIVA/electricidad_norma4/alumbrado.pdf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insht.es/InshtWeb/Contenidos/Documentacion/TextosOnline/GuiasMonitor/Ergonomia/X/Ficheros/ex08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F55AD-4A54-458A-9382-A8446F3B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nicolas.a.sepulveda.s@gmail.com</dc:creator>
  <cp:keywords/>
  <dc:description/>
  <cp:lastModifiedBy>nicolas.a.sepulveda.s@gmail.com</cp:lastModifiedBy>
  <cp:revision>1</cp:revision>
  <dcterms:created xsi:type="dcterms:W3CDTF">2017-10-25T02:05:00Z</dcterms:created>
  <dcterms:modified xsi:type="dcterms:W3CDTF">2017-10-25T03:18:00Z</dcterms:modified>
</cp:coreProperties>
</file>