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B52"/>
          <w:sz w:val="52"/>
          <w:szCs w:val="52"/>
        </w:rPr>
        <w:t xml:space="preserve">Nestly</w:t>
      </w:r>
      <w:r>
        <w:rPr>
          <w:rFonts w:ascii="Calibri" w:cs="Calibri" w:eastAsia="Calibri" w:hAnsi="Calibri"/>
          <w:color w:val="0D9488"/>
          <w:sz w:val="52"/>
          <w:szCs w:val="52"/>
        </w:rPr>
        <w:t xml:space="preserve">  advertising plan</w:t>
      </w:r>
    </w:p>
    <w:p>
      <w:pPr>
        <w:spacing w:after="260"/>
      </w:pPr>
      <w:r>
        <w:rPr>
          <w:rFonts w:ascii="Calibri" w:cs="Calibri" w:eastAsia="Calibri" w:hAnsi="Calibri"/>
          <w:i/>
          <w:iCs/>
          <w:color w:val="78716C"/>
          <w:sz w:val="21"/>
          <w:szCs w:val="21"/>
        </w:rPr>
        <w:t xml:space="preserve">Most subscribers for the least money. Drafted 19 July 2026. Australia first, then other English speaking countries.</w:t>
      </w:r>
    </w:p>
    <w:p>
      <w:pPr>
        <w:pStyle w:val="Heading1"/>
        <w:spacing w:after="140" w:before="320"/>
      </w:pPr>
      <w:r>
        <w:rPr>
          <w:rFonts w:ascii="Calibri" w:cs="Calibri" w:eastAsia="Calibri" w:hAnsi="Calibri"/>
          <w:b/>
          <w:bCs/>
          <w:color w:val="1B2B52"/>
          <w:sz w:val="30"/>
          <w:szCs w:val="30"/>
        </w:rPr>
        <w:t xml:space="preserve">Where Nestly stands</w:t>
      </w:r>
    </w:p>
    <w:p>
      <w:pPr>
        <w:spacing w:after="160" w:line="300"/>
      </w:pPr>
      <w:r>
        <w:rPr>
          <w:rFonts w:ascii="Calibri" w:cs="Calibri" w:eastAsia="Calibri" w:hAnsi="Calibri"/>
          <w:color w:val="292524"/>
          <w:sz w:val="22"/>
          <w:szCs w:val="22"/>
        </w:rPr>
        <w:t xml:space="preserve">Nestly is free during early access, runs as a web app with no app store in between, and has a built in multiplier: one signup is a whole household, so every converted customer typically brings 3 to 5 users with them. Trip guests and invited relatives see the product from the inside before they ever hear an ad. That makes Nestly unusually well suited to word of mouth growth, and it means paid ads should be the second lever, not the first.</w:t>
      </w:r>
    </w:p>
    <w:p>
      <w:pPr>
        <w:spacing w:after="160" w:line="300"/>
      </w:pPr>
      <w:r>
        <w:rPr>
          <w:rFonts w:ascii="Calibri" w:cs="Calibri" w:eastAsia="Calibri" w:hAnsi="Calibri"/>
          <w:color w:val="292524"/>
          <w:sz w:val="22"/>
          <w:szCs w:val="22"/>
        </w:rPr>
        <w:t xml:space="preserve">Being a web app is also an advantage for advertising: there is no app store tax, no install friction (the invite link opens instantly), and campaigns point at a normal web page, which is cheaper to run and easier to measure than app install campaigns.</w:t>
      </w:r>
    </w:p>
    <w:p>
      <w:pPr>
        <w:pStyle w:val="Heading1"/>
        <w:spacing w:after="140" w:before="320"/>
      </w:pPr>
      <w:r>
        <w:rPr>
          <w:rFonts w:ascii="Calibri" w:cs="Calibri" w:eastAsia="Calibri" w:hAnsi="Calibri"/>
          <w:b/>
          <w:bCs/>
          <w:color w:val="1B2B52"/>
          <w:sz w:val="30"/>
          <w:szCs w:val="30"/>
        </w:rPr>
        <w:t xml:space="preserve">Phase 1: free channels first (start now)</w:t>
      </w:r>
    </w:p>
    <w:p>
      <w:pPr>
        <w:pStyle w:val="ListParagraph"/>
        <w:numPr>
          <w:ilvl w:val="0"/>
          <w:numId w:val="2"/>
        </w:numPr>
        <w:spacing w:after="100" w:line="290"/>
      </w:pPr>
      <w:r>
        <w:rPr>
          <w:rFonts w:ascii="Calibri" w:cs="Calibri" w:eastAsia="Calibri" w:hAnsi="Calibri"/>
          <w:b/>
          <w:bCs/>
          <w:color w:val="292524"/>
          <w:sz w:val="22"/>
          <w:szCs w:val="22"/>
        </w:rPr>
        <w:t xml:space="preserve">Short form video is the main game. </w:t>
      </w:r>
      <w:r>
        <w:rPr>
          <w:rFonts w:ascii="Calibri" w:cs="Calibri" w:eastAsia="Calibri" w:hAnsi="Calibri"/>
          <w:color w:val="292524"/>
          <w:sz w:val="22"/>
          <w:szCs w:val="22"/>
        </w:rPr>
        <w:t xml:space="preserve">TikTok, Instagram Reels and YouTube Shorts are where Australian parents aged 25 to 45 actually are. The videos you already plan for each tour section are the content: 20 to 40 second screen recordings with a hook, fronted by the founder story. “I'm a dad in Sydney and I built one app for my family because we had six group chats and a spreadsheet.” Post 2 to 3 times a week. Winning videos become your paid creative later, already proven.</w:t>
      </w:r>
    </w:p>
    <w:p>
      <w:pPr>
        <w:pStyle w:val="ListParagraph"/>
        <w:numPr>
          <w:ilvl w:val="0"/>
          <w:numId w:val="2"/>
        </w:numPr>
        <w:spacing w:after="100" w:line="290"/>
      </w:pPr>
      <w:r>
        <w:rPr>
          <w:rFonts w:ascii="Calibri" w:cs="Calibri" w:eastAsia="Calibri" w:hAnsi="Calibri"/>
          <w:b/>
          <w:bCs/>
          <w:color w:val="292524"/>
          <w:sz w:val="22"/>
          <w:szCs w:val="22"/>
        </w:rPr>
        <w:t xml:space="preserve">Hook ideas: </w:t>
      </w:r>
      <w:r>
        <w:rPr>
          <w:rFonts w:ascii="Calibri" w:cs="Calibri" w:eastAsia="Calibri" w:hAnsi="Calibri"/>
          <w:color w:val="292524"/>
          <w:sz w:val="22"/>
          <w:szCs w:val="22"/>
        </w:rPr>
        <w:t xml:space="preserve">“The fridge note that writes your shopping list”, “We planned a week of dinners in 90 seconds”, “Two families, one villa, zero awkward money chats”, “My bank sorts itself now, I just tick”.</w:t>
      </w:r>
    </w:p>
    <w:p>
      <w:pPr>
        <w:pStyle w:val="ListParagraph"/>
        <w:numPr>
          <w:ilvl w:val="0"/>
          <w:numId w:val="2"/>
        </w:numPr>
        <w:spacing w:after="100" w:line="290"/>
      </w:pPr>
      <w:r>
        <w:rPr>
          <w:rFonts w:ascii="Calibri" w:cs="Calibri" w:eastAsia="Calibri" w:hAnsi="Calibri"/>
          <w:b/>
          <w:bCs/>
          <w:color w:val="292524"/>
          <w:sz w:val="22"/>
          <w:szCs w:val="22"/>
        </w:rPr>
        <w:t xml:space="preserve">Communities, carefully. </w:t>
      </w:r>
      <w:r>
        <w:rPr>
          <w:rFonts w:ascii="Calibri" w:cs="Calibri" w:eastAsia="Calibri" w:hAnsi="Calibri"/>
          <w:color w:val="292524"/>
          <w:sz w:val="22"/>
          <w:szCs w:val="22"/>
        </w:rPr>
        <w:t xml:space="preserve">Australian parenting and budgeting groups on Facebook, plus Reddit (r/AusFinance, r/AusParents, r/mealprep). Never drop links cold. Answer real questions and mention Nestly where it genuinely fits. One good comment in a big AU budgeting thread outperforms $50 of ads.</w:t>
      </w:r>
    </w:p>
    <w:p>
      <w:pPr>
        <w:pStyle w:val="ListParagraph"/>
        <w:numPr>
          <w:ilvl w:val="0"/>
          <w:numId w:val="2"/>
        </w:numPr>
        <w:spacing w:after="100" w:line="290"/>
      </w:pPr>
      <w:r>
        <w:rPr>
          <w:rFonts w:ascii="Calibri" w:cs="Calibri" w:eastAsia="Calibri" w:hAnsi="Calibri"/>
          <w:b/>
          <w:bCs/>
          <w:color w:val="292524"/>
          <w:sz w:val="22"/>
          <w:szCs w:val="22"/>
        </w:rPr>
        <w:t xml:space="preserve">Search presence. </w:t>
      </w:r>
      <w:r>
        <w:rPr>
          <w:rFonts w:ascii="Calibri" w:cs="Calibri" w:eastAsia="Calibri" w:hAnsi="Calibri"/>
          <w:color w:val="292524"/>
          <w:sz w:val="22"/>
          <w:szCs w:val="22"/>
        </w:rPr>
        <w:t xml:space="preserve">Create simple pages for “family organiser app Australia”, “shared shopping list app”, “meal planner app family”, plus comparison pages against Cozi, FamilyWall and OurHome. Slow to start, then free forever.</w:t>
      </w:r>
    </w:p>
    <w:p>
      <w:pPr>
        <w:pStyle w:val="ListParagraph"/>
        <w:numPr>
          <w:ilvl w:val="0"/>
          <w:numId w:val="2"/>
        </w:numPr>
        <w:spacing w:after="100" w:line="290"/>
      </w:pPr>
      <w:r>
        <w:rPr>
          <w:rFonts w:ascii="Calibri" w:cs="Calibri" w:eastAsia="Calibri" w:hAnsi="Calibri"/>
          <w:b/>
          <w:bCs/>
          <w:color w:val="292524"/>
          <w:sz w:val="22"/>
          <w:szCs w:val="22"/>
        </w:rPr>
        <w:t xml:space="preserve">Launch moments. </w:t>
      </w:r>
      <w:r>
        <w:rPr>
          <w:rFonts w:ascii="Calibri" w:cs="Calibri" w:eastAsia="Calibri" w:hAnsi="Calibri"/>
          <w:color w:val="292524"/>
          <w:sz w:val="22"/>
          <w:szCs w:val="22"/>
        </w:rPr>
        <w:t xml:space="preserve">Product Hunt, AlternativeTo and similar directories, and a short pitch to AU outlets that cover local founders (Startup Daily, SmartCompany, Kidspot, mum focused blogs). “Sydney butcher builds family app” is a story journalists can use.</w:t>
      </w:r>
    </w:p>
    <w:p>
      <w:pPr>
        <w:pStyle w:val="ListParagraph"/>
        <w:numPr>
          <w:ilvl w:val="0"/>
          <w:numId w:val="2"/>
        </w:numPr>
        <w:spacing w:after="100" w:line="290"/>
      </w:pPr>
      <w:r>
        <w:rPr>
          <w:rFonts w:ascii="Calibri" w:cs="Calibri" w:eastAsia="Calibri" w:hAnsi="Calibri"/>
          <w:b/>
          <w:bCs/>
          <w:color w:val="292524"/>
          <w:sz w:val="22"/>
          <w:szCs w:val="22"/>
        </w:rPr>
        <w:t xml:space="preserve">Sharpen the built in loop. </w:t>
      </w:r>
      <w:r>
        <w:rPr>
          <w:rFonts w:ascii="Calibri" w:cs="Calibri" w:eastAsia="Calibri" w:hAnsi="Calibri"/>
          <w:color w:val="292524"/>
          <w:sz w:val="22"/>
          <w:szCs w:val="22"/>
        </w:rPr>
        <w:t xml:space="preserve">Add a share prompt at the moment of delight (the first “All sorted!” screen, the first generated shopping list) and a “start your own nest” banner for trip guests. Costs nothing and compounds with everything above.</w:t>
      </w:r>
    </w:p>
    <w:p>
      <w:pPr>
        <w:pStyle w:val="Heading1"/>
        <w:spacing w:after="140" w:before="320"/>
      </w:pPr>
      <w:r>
        <w:rPr>
          <w:rFonts w:ascii="Calibri" w:cs="Calibri" w:eastAsia="Calibri" w:hAnsi="Calibri"/>
          <w:b/>
          <w:bCs/>
          <w:color w:val="1B2B52"/>
          <w:sz w:val="30"/>
          <w:szCs w:val="30"/>
        </w:rPr>
        <w:t xml:space="preserve">Phase 2: paid ads (switch on once videos exist)</w:t>
      </w:r>
    </w:p>
    <w:p>
      <w:pPr>
        <w:pStyle w:val="ListParagraph"/>
        <w:numPr>
          <w:ilvl w:val="0"/>
          <w:numId w:val="2"/>
        </w:numPr>
        <w:spacing w:after="100" w:line="290"/>
      </w:pPr>
      <w:r>
        <w:rPr>
          <w:rFonts w:ascii="Calibri" w:cs="Calibri" w:eastAsia="Calibri" w:hAnsi="Calibri"/>
          <w:b/>
          <w:bCs/>
          <w:color w:val="292524"/>
          <w:sz w:val="22"/>
          <w:szCs w:val="22"/>
        </w:rPr>
        <w:t xml:space="preserve">Meta (Facebook + Instagram) first. </w:t>
      </w:r>
      <w:r>
        <w:rPr>
          <w:rFonts w:ascii="Calibri" w:cs="Calibri" w:eastAsia="Calibri" w:hAnsi="Calibri"/>
          <w:color w:val="292524"/>
          <w:sz w:val="22"/>
          <w:szCs w:val="22"/>
        </w:rPr>
        <w:t xml:space="preserve">Best parent targeting in Australia. Current AU benchmarks: average CPC about $1.47, average CPM about $9.80, and Reels placements are the bargain at roughly $6.20 to $6.30 CPM, about 45% cheaper than Instagram Feed. Start one conversion campaign on the signup event, placements weighted to Reels, audience parents 28 to 45 in Australia, $10 to $20 per day. Target a signup (one household) under $5 to $8; kill any ad set that runs double that for a week.</w:t>
      </w:r>
    </w:p>
    <w:p>
      <w:pPr>
        <w:pStyle w:val="ListParagraph"/>
        <w:numPr>
          <w:ilvl w:val="0"/>
          <w:numId w:val="2"/>
        </w:numPr>
        <w:spacing w:after="100" w:line="290"/>
      </w:pPr>
      <w:r>
        <w:rPr>
          <w:rFonts w:ascii="Calibri" w:cs="Calibri" w:eastAsia="Calibri" w:hAnsi="Calibri"/>
          <w:b/>
          <w:bCs/>
          <w:color w:val="292524"/>
          <w:sz w:val="22"/>
          <w:szCs w:val="22"/>
        </w:rPr>
        <w:t xml:space="preserve">TikTok second. </w:t>
      </w:r>
      <w:r>
        <w:rPr>
          <w:rFonts w:ascii="Calibri" w:cs="Calibri" w:eastAsia="Calibri" w:hAnsi="Calibri"/>
          <w:color w:val="292524"/>
          <w:sz w:val="22"/>
          <w:szCs w:val="22"/>
        </w:rPr>
        <w:t xml:space="preserve">Slightly cheaper reach, same creative. Use Spark Ads to boost the organic posts that already performed instead of making separate ad creative.</w:t>
      </w:r>
    </w:p>
    <w:p>
      <w:pPr>
        <w:pStyle w:val="ListParagraph"/>
        <w:numPr>
          <w:ilvl w:val="0"/>
          <w:numId w:val="2"/>
        </w:numPr>
        <w:spacing w:after="100" w:line="290"/>
      </w:pPr>
      <w:r>
        <w:rPr>
          <w:rFonts w:ascii="Calibri" w:cs="Calibri" w:eastAsia="Calibri" w:hAnsi="Calibri"/>
          <w:b/>
          <w:bCs/>
          <w:color w:val="292524"/>
          <w:sz w:val="22"/>
          <w:szCs w:val="22"/>
        </w:rPr>
        <w:t xml:space="preserve">Google Search as a small, permanent trickle. </w:t>
      </w:r>
      <w:r>
        <w:rPr>
          <w:rFonts w:ascii="Calibri" w:cs="Calibri" w:eastAsia="Calibri" w:hAnsi="Calibri"/>
          <w:color w:val="292524"/>
          <w:sz w:val="22"/>
          <w:szCs w:val="22"/>
        </w:rPr>
        <w:t xml:space="preserve">$3 to $5 a day on exact match, high intent terms only: “family organiser app”, “shared shopping list app”, “cozi alternative”. Low volume, but these are people already looking for exactly this.</w:t>
      </w:r>
    </w:p>
    <w:p>
      <w:pPr>
        <w:pStyle w:val="ListParagraph"/>
        <w:numPr>
          <w:ilvl w:val="0"/>
          <w:numId w:val="2"/>
        </w:numPr>
        <w:spacing w:after="100" w:line="290"/>
      </w:pPr>
      <w:r>
        <w:rPr>
          <w:rFonts w:ascii="Calibri" w:cs="Calibri" w:eastAsia="Calibri" w:hAnsi="Calibri"/>
          <w:b/>
          <w:bCs/>
          <w:color w:val="292524"/>
          <w:sz w:val="22"/>
          <w:szCs w:val="22"/>
        </w:rPr>
        <w:t xml:space="preserve">Skip for now: </w:t>
      </w:r>
      <w:r>
        <w:rPr>
          <w:rFonts w:ascii="Calibri" w:cs="Calibri" w:eastAsia="Calibri" w:hAnsi="Calibri"/>
          <w:color w:val="292524"/>
          <w:sz w:val="22"/>
          <w:szCs w:val="22"/>
        </w:rPr>
        <w:t xml:space="preserve">display networks, X, LinkedIn, podcast sponsorships, YouTube pre roll, influencer retainers. One later test worth doing: micro mum influencers in AU (5k to 50k followers) paid in free lifetime accounts rather than cash.</w:t>
      </w:r>
    </w:p>
    <w:p>
      <w:pPr>
        <w:pStyle w:val="Heading1"/>
        <w:spacing w:after="140" w:before="320"/>
      </w:pPr>
      <w:r>
        <w:rPr>
          <w:rFonts w:ascii="Calibri" w:cs="Calibri" w:eastAsia="Calibri" w:hAnsi="Calibri"/>
          <w:b/>
          <w:bCs/>
          <w:color w:val="1B2B52"/>
          <w:sz w:val="30"/>
          <w:szCs w:val="30"/>
        </w:rPr>
        <w:t xml:space="preserve">Geography</w:t>
      </w:r>
    </w:p>
    <w:p>
      <w:pPr>
        <w:spacing w:after="160" w:line="300"/>
      </w:pPr>
      <w:r>
        <w:rPr>
          <w:rFonts w:ascii="Calibri" w:cs="Calibri" w:eastAsia="Calibri" w:hAnsi="Calibri"/>
          <w:color w:val="292524"/>
          <w:sz w:val="22"/>
          <w:szCs w:val="22"/>
        </w:rPr>
        <w:t xml:space="preserve">Stay Australia only until the funnel works (ads to signups to active households at a known cost). Then expand in this order: New Zealand (near identical audience, cheap), United Kingdom (clicks about 18% cheaper than Australia), Canada, and the United States last. The US is the biggest prize but also the most expensive and competitive (AU clicks are about 23% cheaper than US), so go there once the numbers are proven. Localise nothing but the currency examples at first.</w:t>
      </w:r>
    </w:p>
    <w:p>
      <w:pPr>
        <w:pStyle w:val="Heading1"/>
        <w:spacing w:after="140" w:before="320"/>
      </w:pPr>
      <w:r>
        <w:rPr>
          <w:rFonts w:ascii="Calibri" w:cs="Calibri" w:eastAsia="Calibri" w:hAnsi="Calibri"/>
          <w:b/>
          <w:bCs/>
          <w:color w:val="1B2B52"/>
          <w:sz w:val="30"/>
          <w:szCs w:val="30"/>
        </w:rPr>
        <w:t xml:space="preserve">Measurement (before spending a dollar)</w:t>
      </w:r>
    </w:p>
    <w:p>
      <w:pPr>
        <w:spacing w:after="160" w:line="300"/>
      </w:pPr>
      <w:r>
        <w:rPr>
          <w:rFonts w:ascii="Calibri" w:cs="Calibri" w:eastAsia="Calibri" w:hAnsi="Calibri"/>
          <w:color w:val="292524"/>
          <w:sz w:val="22"/>
          <w:szCs w:val="22"/>
        </w:rPr>
        <w:t xml:space="preserve">Install the Meta Pixel plus Conversions API and fire a signup event on household creation. Tag every link with UTMs, including the links in your video bios. Track one number above all: cost per activated household, where activated means they invited at least one member or connected one account in week 1. Extend the existing Track component to record the UTM source on signup.</w:t>
      </w:r>
    </w:p>
    <w:p>
      <w:pPr>
        <w:pStyle w:val="Heading1"/>
        <w:spacing w:after="140" w:before="320"/>
      </w:pPr>
      <w:r>
        <w:rPr>
          <w:rFonts w:ascii="Calibri" w:cs="Calibri" w:eastAsia="Calibri" w:hAnsi="Calibri"/>
          <w:b/>
          <w:bCs/>
          <w:color w:val="1B2B52"/>
          <w:sz w:val="30"/>
          <w:szCs w:val="30"/>
        </w:rPr>
        <w:t xml:space="preserve">When money enters the picture</w:t>
      </w:r>
    </w:p>
    <w:p>
      <w:pPr>
        <w:spacing w:after="160" w:line="300"/>
      </w:pPr>
      <w:r>
        <w:rPr>
          <w:rFonts w:ascii="Calibri" w:cs="Calibri" w:eastAsia="Calibri" w:hAnsi="Calibri"/>
          <w:color w:val="292524"/>
          <w:sz w:val="22"/>
          <w:szCs w:val="22"/>
        </w:rPr>
        <w:t xml:space="preserve">Benchmarks from RevenueCat's 2026 report (115,000+ apps) worth designing around when you start charging: hard paywall apps convert about 10.7% of installs to paid versus 2.1% for freemium, but long free trials of 17 to 32 days convert best of all (around 42.5% of trials). For a family app the natural shape is a generous full product trial for the whole household, then one household price, billed annually by default. First year churn across the industry has worsened sharply; the stickiest features are the ones with accumulated data (bank feeds, photo albums, the recipe book), so ads should push toward those moments, not just the signup.</w:t>
      </w:r>
    </w:p>
    <w:p>
      <w:pPr>
        <w:pStyle w:val="Heading1"/>
        <w:spacing w:after="140" w:before="320"/>
      </w:pPr>
      <w:r>
        <w:rPr>
          <w:rFonts w:ascii="Calibri" w:cs="Calibri" w:eastAsia="Calibri" w:hAnsi="Calibri"/>
          <w:b/>
          <w:bCs/>
          <w:color w:val="1B2B52"/>
          <w:sz w:val="30"/>
          <w:szCs w:val="30"/>
        </w:rPr>
        <w:t xml:space="preserve">Budget scenarios (AUD, monthly)</w:t>
      </w:r>
    </w:p>
    <w:p>
      <w:pPr>
        <w:pStyle w:val="ListParagraph"/>
        <w:numPr>
          <w:ilvl w:val="0"/>
          <w:numId w:val="2"/>
        </w:numPr>
        <w:spacing w:after="100" w:line="290"/>
      </w:pPr>
      <w:r>
        <w:rPr>
          <w:rFonts w:ascii="Calibri" w:cs="Calibri" w:eastAsia="Calibri" w:hAnsi="Calibri"/>
          <w:b/>
          <w:bCs/>
          <w:color w:val="292524"/>
          <w:sz w:val="22"/>
          <w:szCs w:val="22"/>
        </w:rPr>
        <w:t xml:space="preserve">$0: </w:t>
      </w:r>
      <w:r>
        <w:rPr>
          <w:rFonts w:ascii="Calibri" w:cs="Calibri" w:eastAsia="Calibri" w:hAnsi="Calibri"/>
          <w:color w:val="292524"/>
          <w:sz w:val="22"/>
          <w:szCs w:val="22"/>
        </w:rPr>
        <w:t xml:space="preserve">organic video plus communities plus the referral loop. Slow but real compounding, and the required warm up for paid because you need proven creative.</w:t>
      </w:r>
    </w:p>
    <w:p>
      <w:pPr>
        <w:pStyle w:val="ListParagraph"/>
        <w:numPr>
          <w:ilvl w:val="0"/>
          <w:numId w:val="2"/>
        </w:numPr>
        <w:spacing w:after="100" w:line="290"/>
      </w:pPr>
      <w:r>
        <w:rPr>
          <w:rFonts w:ascii="Calibri" w:cs="Calibri" w:eastAsia="Calibri" w:hAnsi="Calibri"/>
          <w:b/>
          <w:bCs/>
          <w:color w:val="292524"/>
          <w:sz w:val="22"/>
          <w:szCs w:val="22"/>
        </w:rPr>
        <w:t xml:space="preserve">$500 starter: </w:t>
      </w:r>
      <w:r>
        <w:rPr>
          <w:rFonts w:ascii="Calibri" w:cs="Calibri" w:eastAsia="Calibri" w:hAnsi="Calibri"/>
          <w:color w:val="292524"/>
          <w:sz w:val="22"/>
          <w:szCs w:val="22"/>
        </w:rPr>
        <w:t xml:space="preserve">roughly $350 Meta conversions, $100 Google exact match, $50 boosting the best organic post. At $5 to $8 per household that is 60 to 100 new households a month, roughly 250 to 400 family members.</w:t>
      </w:r>
    </w:p>
    <w:p>
      <w:pPr>
        <w:pStyle w:val="ListParagraph"/>
        <w:numPr>
          <w:ilvl w:val="0"/>
          <w:numId w:val="2"/>
        </w:numPr>
        <w:spacing w:after="100" w:line="290"/>
      </w:pPr>
      <w:r>
        <w:rPr>
          <w:rFonts w:ascii="Calibri" w:cs="Calibri" w:eastAsia="Calibri" w:hAnsi="Calibri"/>
          <w:b/>
          <w:bCs/>
          <w:color w:val="292524"/>
          <w:sz w:val="22"/>
          <w:szCs w:val="22"/>
        </w:rPr>
        <w:t xml:space="preserve">$1,500 growth: </w:t>
      </w:r>
      <w:r>
        <w:rPr>
          <w:rFonts w:ascii="Calibri" w:cs="Calibri" w:eastAsia="Calibri" w:hAnsi="Calibri"/>
          <w:color w:val="292524"/>
          <w:sz w:val="22"/>
          <w:szCs w:val="22"/>
        </w:rPr>
        <w:t xml:space="preserve">scale the winning Meta ad sets, add TikTok Spark Ads, extend to NZ. Step up only once the starter budget holds its cost per household for two consecutive months.</w:t>
      </w:r>
    </w:p>
    <w:p>
      <w:pPr>
        <w:pStyle w:val="Heading1"/>
        <w:spacing w:after="140" w:before="320"/>
      </w:pPr>
      <w:r>
        <w:rPr>
          <w:rFonts w:ascii="Calibri" w:cs="Calibri" w:eastAsia="Calibri" w:hAnsi="Calibri"/>
          <w:b/>
          <w:bCs/>
          <w:color w:val="1B2B52"/>
          <w:sz w:val="30"/>
          <w:szCs w:val="30"/>
        </w:rPr>
        <w:t xml:space="preserve">First 30 days</w:t>
      </w:r>
    </w:p>
    <w:p>
      <w:pPr>
        <w:pStyle w:val="ListParagraph"/>
        <w:numPr>
          <w:ilvl w:val="0"/>
          <w:numId w:val="2"/>
        </w:numPr>
        <w:spacing w:after="100" w:line="290"/>
      </w:pPr>
      <w:r>
        <w:rPr>
          <w:rFonts w:ascii="Calibri" w:cs="Calibri" w:eastAsia="Calibri" w:hAnsi="Calibri"/>
          <w:b/>
          <w:bCs/>
          <w:color w:val="292524"/>
          <w:sz w:val="22"/>
          <w:szCs w:val="22"/>
        </w:rPr>
        <w:t xml:space="preserve">Week 1: </w:t>
      </w:r>
      <w:r>
        <w:rPr>
          <w:rFonts w:ascii="Calibri" w:cs="Calibri" w:eastAsia="Calibri" w:hAnsi="Calibri"/>
          <w:color w:val="292524"/>
          <w:sz w:val="22"/>
          <w:szCs w:val="22"/>
        </w:rPr>
        <w:t xml:space="preserve">set up Pixel plus the signup event, claim TikTok and Instagram handles, record the first two tour videos.</w:t>
      </w:r>
    </w:p>
    <w:p>
      <w:pPr>
        <w:pStyle w:val="ListParagraph"/>
        <w:numPr>
          <w:ilvl w:val="0"/>
          <w:numId w:val="2"/>
        </w:numPr>
        <w:spacing w:after="100" w:line="290"/>
      </w:pPr>
      <w:r>
        <w:rPr>
          <w:rFonts w:ascii="Calibri" w:cs="Calibri" w:eastAsia="Calibri" w:hAnsi="Calibri"/>
          <w:b/>
          <w:bCs/>
          <w:color w:val="292524"/>
          <w:sz w:val="22"/>
          <w:szCs w:val="22"/>
        </w:rPr>
        <w:t xml:space="preserve">Week 2: </w:t>
      </w:r>
      <w:r>
        <w:rPr>
          <w:rFonts w:ascii="Calibri" w:cs="Calibri" w:eastAsia="Calibri" w:hAnsi="Calibri"/>
          <w:color w:val="292524"/>
          <w:sz w:val="22"/>
          <w:szCs w:val="22"/>
        </w:rPr>
        <w:t xml:space="preserve">publish the videos, join 5 AU parenting and budgeting groups, submit directory listings.</w:t>
      </w:r>
    </w:p>
    <w:p>
      <w:pPr>
        <w:pStyle w:val="ListParagraph"/>
        <w:numPr>
          <w:ilvl w:val="0"/>
          <w:numId w:val="2"/>
        </w:numPr>
        <w:spacing w:after="100" w:line="290"/>
      </w:pPr>
      <w:r>
        <w:rPr>
          <w:rFonts w:ascii="Calibri" w:cs="Calibri" w:eastAsia="Calibri" w:hAnsi="Calibri"/>
          <w:b/>
          <w:bCs/>
          <w:color w:val="292524"/>
          <w:sz w:val="22"/>
          <w:szCs w:val="22"/>
        </w:rPr>
        <w:t xml:space="preserve">Week 3: </w:t>
      </w:r>
      <w:r>
        <w:rPr>
          <w:rFonts w:ascii="Calibri" w:cs="Calibri" w:eastAsia="Calibri" w:hAnsi="Calibri"/>
          <w:color w:val="292524"/>
          <w:sz w:val="22"/>
          <w:szCs w:val="22"/>
        </w:rPr>
        <w:t xml:space="preserve">first Meta campaign at $10 a day using the best video.</w:t>
      </w:r>
    </w:p>
    <w:p>
      <w:pPr>
        <w:pStyle w:val="ListParagraph"/>
        <w:numPr>
          <w:ilvl w:val="0"/>
          <w:numId w:val="2"/>
        </w:numPr>
        <w:spacing w:after="100" w:line="290"/>
      </w:pPr>
      <w:r>
        <w:rPr>
          <w:rFonts w:ascii="Calibri" w:cs="Calibri" w:eastAsia="Calibri" w:hAnsi="Calibri"/>
          <w:b/>
          <w:bCs/>
          <w:color w:val="292524"/>
          <w:sz w:val="22"/>
          <w:szCs w:val="22"/>
        </w:rPr>
        <w:t xml:space="preserve">Week 4: </w:t>
      </w:r>
      <w:r>
        <w:rPr>
          <w:rFonts w:ascii="Calibri" w:cs="Calibri" w:eastAsia="Calibri" w:hAnsi="Calibri"/>
          <w:color w:val="292524"/>
          <w:sz w:val="22"/>
          <w:szCs w:val="22"/>
        </w:rPr>
        <w:t xml:space="preserve">review cost per household, double down on whichever video pulled, draft the Product Hunt launch.</w:t>
      </w:r>
    </w:p>
    <w:p>
      <w:pPr>
        <w:spacing w:before="300"/>
      </w:pPr>
      <w:r>
        <w:rPr>
          <w:rFonts w:ascii="Calibri" w:cs="Calibri" w:eastAsia="Calibri" w:hAnsi="Calibri"/>
          <w:i/>
          <w:iCs/>
          <w:color w:val="78716C"/>
          <w:sz w:val="18"/>
          <w:szCs w:val="18"/>
        </w:rPr>
        <w:t xml:space="preserve">Sources: Meta Ads Australia Benchmarks 2026 (rockingweb.com.au), RevenueCat State of Subscription Apps 2026, Crunchy Digital Facebook Ads Costs in Australia 2026. Figures are planning anchors, not guarantees; let your own cost per household decide.</w:t>
      </w:r>
    </w:p>
    <w:sectPr>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2026-07-19T06:11:00.160Z</dcterms:created>
  <dcterms:modified xsi:type="dcterms:W3CDTF">2026-07-19T06:11:00.160Z</dcterms:modified>
</cp:coreProperties>
</file>

<file path=docProps/custom.xml><?xml version="1.0" encoding="utf-8"?>
<Properties xmlns="http://schemas.openxmlformats.org/officeDocument/2006/custom-properties" xmlns:vt="http://schemas.openxmlformats.org/officeDocument/2006/docPropsVTypes"/>
</file>