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LDA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2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5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[0 0 0 ... 0 0 1]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35527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65620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1      2 ... 101143 101144 101145]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bow shape (35527, 348593)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word_list shape 348593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[0 0 1 ... 1 0 1]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lastRenderedPageBreak/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10076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公然侮辱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圓滿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夫妻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什麼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幸福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破壞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他們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言語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12255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假扣押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4606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張貼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誹謗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憲法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蘋果日報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涉及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散布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針對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善意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留言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4534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4056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獲利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3      6      7 ... 101141 101142 101146]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bow shape (65620, 249047)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word_list shape 249047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[1 1 1 ... 4 4 2]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1758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功能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8590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覆議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車輛行車事故鑑定委員會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免除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10571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核定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稅務電子閘門財產所得調件明細表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12312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生活上之需要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lastRenderedPageBreak/>
        <w:t xml:space="preserve">Topic 1.4: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32389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上訴狀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NMF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2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5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[1 0 1 ... 1 1 0]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79720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21427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1      3      5 ... 101142 101143 101146]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bow shape (79720, 311665)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word_list shape 311665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[3 0 3 ... 1 3 3]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16316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35541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2134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已有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超音波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心臟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明顯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20833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0.4: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4896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喪葬費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覆議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尚有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霍夫曼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綠燈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大客車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2      4 ... 101138 101144 101145]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bow shape (21427, 290762)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lastRenderedPageBreak/>
        <w:t>word_list shape 290762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>[2 4 2 ... 0 0 0]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12485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36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授信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票券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放款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額度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億萬元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徵信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足生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審核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條件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主管機關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品押值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優良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答辯聲明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正確性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犯罪事實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鳴棟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來源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德台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未上市股票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審查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巫壽民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議事錄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利害關係人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蔡瑞朗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撥付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4822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張貼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誹謗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憲法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什麼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蘋果日報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涉及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針對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留言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242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證交法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市場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有價證券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監察人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宏傳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求償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事務所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太電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cvc </w:t>
      </w:r>
      <w:r w:rsidRPr="002827F8">
        <w:rPr>
          <w:rFonts w:cs="Times New Roman" w:hint="eastAsia"/>
        </w:rPr>
        <w:t>實施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東森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內線交易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揭露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樂吉美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南港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捷力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億元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規範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計畫</w:t>
      </w: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/>
        </w:rPr>
        <w:t xml:space="preserve">Topic 1.4: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3842</w:t>
      </w:r>
    </w:p>
    <w:p w:rsidR="00B43EE8" w:rsidRPr="002827F8" w:rsidRDefault="00B43EE8" w:rsidP="00B43EE8">
      <w:pPr>
        <w:rPr>
          <w:rFonts w:cs="Times New Roman"/>
        </w:rPr>
      </w:pP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面積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平方公尺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終止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天花板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回復原狀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租賃契約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興建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區分所有權人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</w:p>
    <w:p w:rsidR="00B43EE8" w:rsidRPr="002827F8" w:rsidRDefault="00B43EE8" w:rsidP="00B43EE8"/>
    <w:p w:rsidR="00774C8F" w:rsidRPr="00B43EE8" w:rsidRDefault="00774C8F">
      <w:bookmarkStart w:id="0" w:name="_GoBack"/>
      <w:bookmarkEnd w:id="0"/>
    </w:p>
    <w:sectPr w:rsidR="00774C8F" w:rsidRPr="00B43EE8" w:rsidSect="004A5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D94" w:rsidRDefault="009E1D94" w:rsidP="00B43EE8">
      <w:r>
        <w:separator/>
      </w:r>
    </w:p>
  </w:endnote>
  <w:endnote w:type="continuationSeparator" w:id="0">
    <w:p w:rsidR="009E1D94" w:rsidRDefault="009E1D94" w:rsidP="00B4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D94" w:rsidRDefault="009E1D94" w:rsidP="00B43EE8">
      <w:r>
        <w:separator/>
      </w:r>
    </w:p>
  </w:footnote>
  <w:footnote w:type="continuationSeparator" w:id="0">
    <w:p w:rsidR="009E1D94" w:rsidRDefault="009E1D94" w:rsidP="00B43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34"/>
    <w:rsid w:val="00774C8F"/>
    <w:rsid w:val="009E1D94"/>
    <w:rsid w:val="00B43EE8"/>
    <w:rsid w:val="00F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BA206A-FECF-44EC-B954-0F5414F6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E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3E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3E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WenYen Hsu</dc:creator>
  <cp:keywords/>
  <dc:description/>
  <cp:lastModifiedBy>WenYen Hsu</cp:lastModifiedBy>
  <cp:revision>2</cp:revision>
  <dcterms:created xsi:type="dcterms:W3CDTF">2019-09-06T13:19:00Z</dcterms:created>
  <dcterms:modified xsi:type="dcterms:W3CDTF">2019-09-06T13:19:00Z</dcterms:modified>
</cp:coreProperties>
</file>