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实时翻译系统 — 需求总览（按大类分类）</w:t>
      </w:r>
    </w:p>
    <w:p>
      <w:r>
        <w:t>版本：v4.0</w:t>
        <w:br/>
        <w:t>说明：按大类分类展示 FR、PR、UR、SR、ER，编号与业务分组一致（FR-01～FR-33）。</w:t>
      </w:r>
    </w:p>
    <w:p>
      <w:pPr>
        <w:pStyle w:val="Heading1"/>
      </w:pPr>
      <w:r>
        <w:t>一、功能需求（Functional Requirements）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语音输入与检测</w:t>
            </w:r>
          </w:p>
        </w:tc>
        <w:tc>
          <w:tcPr>
            <w:tcW w:type="dxa" w:w="2880"/>
          </w:tcPr>
          <w:p>
            <w:r>
              <w:t>采集麦克风/网页音频流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自然停顿检测（VAD）</w:t>
            </w:r>
          </w:p>
        </w:tc>
        <w:tc>
          <w:tcPr>
            <w:tcW w:type="dxa" w:w="2880"/>
          </w:tcPr>
          <w:p>
            <w:r>
              <w:t>检测200–300ms停顿并触发短语边界事件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实时语音识别（ASR）</w:t>
            </w:r>
          </w:p>
        </w:tc>
        <w:tc>
          <w:tcPr>
            <w:tcW w:type="dxa" w:w="2880"/>
          </w:tcPr>
          <w:p>
            <w:r>
              <w:t>Whisper流式输出partial/final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流式翻译（NMT）</w:t>
            </w:r>
          </w:p>
        </w:tc>
        <w:tc>
          <w:tcPr>
            <w:tcW w:type="dxa" w:w="2880"/>
          </w:tcPr>
          <w:p>
            <w:r>
              <w:t>Marian-mini wait-k（3~5）增量翻译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语气与情感识别</w:t>
            </w:r>
          </w:p>
        </w:tc>
        <w:tc>
          <w:tcPr>
            <w:tcW w:type="dxa" w:w="2880"/>
          </w:tcPr>
          <w:p>
            <w:r>
              <w:t>识别情绪与语气标签</w:t>
            </w:r>
          </w:p>
        </w:tc>
      </w:tr>
      <w:tr>
        <w:tc>
          <w:tcPr>
            <w:tcW w:type="dxa" w:w="2880"/>
          </w:tcPr>
          <w:p>
            <w:r>
              <w:t>FR-11b</w:t>
            </w:r>
          </w:p>
        </w:tc>
        <w:tc>
          <w:tcPr>
            <w:tcW w:type="dxa" w:w="2880"/>
          </w:tcPr>
          <w:p>
            <w:r>
              <w:t>双模态情感识别【新增】</w:t>
            </w:r>
          </w:p>
        </w:tc>
        <w:tc>
          <w:tcPr>
            <w:tcW w:type="dxa" w:w="2880"/>
          </w:tcPr>
          <w:p>
            <w:r>
              <w:t>结合语音与文本特征共同推断语气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个性化语气映射</w:t>
            </w:r>
          </w:p>
        </w:tc>
        <w:tc>
          <w:tcPr>
            <w:tcW w:type="dxa" w:w="2880"/>
          </w:tcPr>
          <w:p>
            <w:r>
              <w:t>LoRA/Embedding 风格注入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流式TTS合成</w:t>
            </w:r>
          </w:p>
        </w:tc>
        <w:tc>
          <w:tcPr>
            <w:tcW w:type="dxa" w:w="2880"/>
          </w:tcPr>
          <w:p>
            <w:r>
              <w:t>FastSpeech2-lite + HiFiGAN-lite 边合成边播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字幕输出</w:t>
            </w:r>
          </w:p>
        </w:tc>
        <w:tc>
          <w:tcPr>
            <w:tcW w:type="dxa" w:w="2880"/>
          </w:tcPr>
          <w:p>
            <w:r>
              <w:t>实时字幕渲染与同步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用户配置管理</w:t>
            </w:r>
          </w:p>
        </w:tc>
        <w:tc>
          <w:tcPr>
            <w:tcW w:type="dxa" w:w="2880"/>
          </w:tcPr>
          <w:p>
            <w:r>
              <w:t>语言对、模式、语气模板、隐私偏好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模型缓存与离线支持</w:t>
            </w:r>
          </w:p>
        </w:tc>
        <w:tc>
          <w:tcPr>
            <w:tcW w:type="dxa" w:w="2880"/>
          </w:tcPr>
          <w:p>
            <w:r>
              <w:t>首次下载后离线运行</w:t>
            </w:r>
          </w:p>
        </w:tc>
      </w:tr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情绪识别</w:t>
            </w:r>
          </w:p>
        </w:tc>
        <w:tc>
          <w:tcPr>
            <w:tcW w:type="dxa" w:w="2880"/>
          </w:tcPr>
          <w:p>
            <w:r>
              <w:t>识别礼貌、坚定、讽刺等情绪</w:t>
            </w:r>
          </w:p>
        </w:tc>
      </w:tr>
      <w:tr>
        <w:tc>
          <w:tcPr>
            <w:tcW w:type="dxa" w:w="2880"/>
          </w:tcPr>
          <w:p>
            <w:r>
              <w:t>FR-12</w:t>
            </w:r>
          </w:p>
        </w:tc>
        <w:tc>
          <w:tcPr>
            <w:tcW w:type="dxa" w:w="2880"/>
          </w:tcPr>
          <w:p>
            <w:r>
              <w:t>文化映射提示</w:t>
            </w:r>
          </w:p>
        </w:tc>
        <w:tc>
          <w:tcPr>
            <w:tcW w:type="dxa" w:w="2880"/>
          </w:tcPr>
          <w:p>
            <w:r>
              <w:t>文化差异与礼貌缓冲提示</w:t>
            </w:r>
          </w:p>
        </w:tc>
      </w:tr>
      <w:tr>
        <w:tc>
          <w:tcPr>
            <w:tcW w:type="dxa" w:w="2880"/>
          </w:tcPr>
          <w:p>
            <w:r>
              <w:t>FR-13</w:t>
            </w:r>
          </w:p>
        </w:tc>
        <w:tc>
          <w:tcPr>
            <w:tcW w:type="dxa" w:w="2880"/>
          </w:tcPr>
          <w:p>
            <w:r>
              <w:t>用户风格微调</w:t>
            </w:r>
          </w:p>
        </w:tc>
        <w:tc>
          <w:tcPr>
            <w:tcW w:type="dxa" w:w="2880"/>
          </w:tcPr>
          <w:p>
            <w:r>
              <w:t>LoRA/PEFT 个性化语气模型</w:t>
            </w:r>
          </w:p>
        </w:tc>
      </w:tr>
      <w:tr>
        <w:tc>
          <w:tcPr>
            <w:tcW w:type="dxa" w:w="2880"/>
          </w:tcPr>
          <w:p>
            <w:r>
              <w:t>FR-15</w:t>
            </w:r>
          </w:p>
        </w:tc>
        <w:tc>
          <w:tcPr>
            <w:tcW w:type="dxa" w:w="2880"/>
          </w:tcPr>
          <w:p>
            <w:r>
              <w:t>流式 TTS 合成</w:t>
            </w:r>
          </w:p>
        </w:tc>
        <w:tc>
          <w:tcPr>
            <w:tcW w:type="dxa" w:w="2880"/>
          </w:tcPr>
          <w:p>
            <w:r>
              <w:t>短语级边合成边播</w:t>
            </w:r>
          </w:p>
        </w:tc>
      </w:tr>
      <w:tr>
        <w:tc>
          <w:tcPr>
            <w:tcW w:type="dxa" w:w="2880"/>
          </w:tcPr>
          <w:p>
            <w:r>
              <w:t>FR-16</w:t>
            </w:r>
          </w:p>
        </w:tc>
        <w:tc>
          <w:tcPr>
            <w:tcW w:type="dxa" w:w="2880"/>
          </w:tcPr>
          <w:p>
            <w:r>
              <w:t>短语事件触发</w:t>
            </w:r>
          </w:p>
        </w:tc>
        <w:tc>
          <w:tcPr>
            <w:tcW w:type="dxa" w:w="2880"/>
          </w:tcPr>
          <w:p>
            <w:r>
              <w:t>根据边界触发生成，无需固定时长块</w:t>
            </w:r>
          </w:p>
        </w:tc>
      </w:tr>
      <w:tr>
        <w:tc>
          <w:tcPr>
            <w:tcW w:type="dxa" w:w="2880"/>
          </w:tcPr>
          <w:p>
            <w:r>
              <w:t>FR-17</w:t>
            </w:r>
          </w:p>
        </w:tc>
        <w:tc>
          <w:tcPr>
            <w:tcW w:type="dxa" w:w="2880"/>
          </w:tcPr>
          <w:p>
            <w:r>
              <w:t>音色与语言切换</w:t>
            </w:r>
          </w:p>
        </w:tc>
        <w:tc>
          <w:tcPr>
            <w:tcW w:type="dxa" w:w="2880"/>
          </w:tcPr>
          <w:p>
            <w:r>
              <w:t>多音色/多语言TTS</w:t>
            </w:r>
          </w:p>
        </w:tc>
      </w:tr>
      <w:tr>
        <w:tc>
          <w:tcPr>
            <w:tcW w:type="dxa" w:w="2880"/>
          </w:tcPr>
          <w:p>
            <w:r>
              <w:t>FR-18</w:t>
            </w:r>
          </w:p>
        </w:tc>
        <w:tc>
          <w:tcPr>
            <w:tcW w:type="dxa" w:w="2880"/>
          </w:tcPr>
          <w:p>
            <w:r>
              <w:t>字幕输出与同步</w:t>
            </w:r>
          </w:p>
        </w:tc>
        <w:tc>
          <w:tcPr>
            <w:tcW w:type="dxa" w:w="2880"/>
          </w:tcPr>
          <w:p>
            <w:r>
              <w:t>字幕流渲染/输出接口</w:t>
            </w:r>
          </w:p>
        </w:tc>
      </w:tr>
      <w:tr>
        <w:tc>
          <w:tcPr>
            <w:tcW w:type="dxa" w:w="2880"/>
          </w:tcPr>
          <w:p>
            <w:r>
              <w:t>FR-19</w:t>
            </w:r>
          </w:p>
        </w:tc>
        <w:tc>
          <w:tcPr>
            <w:tcW w:type="dxa" w:w="2880"/>
          </w:tcPr>
          <w:p>
            <w:r>
              <w:t>字幕广播</w:t>
            </w:r>
          </w:p>
        </w:tc>
        <w:tc>
          <w:tcPr>
            <w:tcW w:type="dxa" w:w="2880"/>
          </w:tcPr>
          <w:p>
            <w:r>
              <w:t>WebSocket广播至房间所有成员</w:t>
            </w:r>
          </w:p>
        </w:tc>
      </w:tr>
      <w:tr>
        <w:tc>
          <w:tcPr>
            <w:tcW w:type="dxa" w:w="2880"/>
          </w:tcPr>
          <w:p>
            <w:r>
              <w:t>FR-20</w:t>
            </w:r>
          </w:p>
        </w:tc>
        <w:tc>
          <w:tcPr>
            <w:tcW w:type="dxa" w:w="2880"/>
          </w:tcPr>
          <w:p>
            <w:r>
              <w:t>多语言并行显示</w:t>
            </w:r>
          </w:p>
        </w:tc>
        <w:tc>
          <w:tcPr>
            <w:tcW w:type="dxa" w:w="2880"/>
          </w:tcPr>
          <w:p>
            <w:r>
              <w:t>不同用户可选择不同目标语言</w:t>
            </w:r>
          </w:p>
        </w:tc>
      </w:tr>
      <w:tr>
        <w:tc>
          <w:tcPr>
            <w:tcW w:type="dxa" w:w="2880"/>
          </w:tcPr>
          <w:p>
            <w:r>
              <w:t>FR-21</w:t>
            </w:r>
          </w:p>
        </w:tc>
        <w:tc>
          <w:tcPr>
            <w:tcW w:type="dxa" w:w="2880"/>
          </w:tcPr>
          <w:p>
            <w:r>
              <w:t>会议录制与摘要（选配）</w:t>
            </w:r>
          </w:p>
        </w:tc>
        <w:tc>
          <w:tcPr>
            <w:tcW w:type="dxa" w:w="2880"/>
          </w:tcPr>
          <w:p>
            <w:r>
              <w:t>会议语音记录与要点摘要</w:t>
            </w:r>
          </w:p>
        </w:tc>
      </w:tr>
      <w:tr>
        <w:tc>
          <w:tcPr>
            <w:tcW w:type="dxa" w:w="2880"/>
          </w:tcPr>
          <w:p>
            <w:r>
              <w:t>FR-22</w:t>
            </w:r>
          </w:p>
        </w:tc>
        <w:tc>
          <w:tcPr>
            <w:tcW w:type="dxa" w:w="2880"/>
          </w:tcPr>
          <w:p>
            <w:r>
              <w:t>离线缓存</w:t>
            </w:r>
          </w:p>
        </w:tc>
        <w:tc>
          <w:tcPr>
            <w:tcW w:type="dxa" w:w="2880"/>
          </w:tcPr>
          <w:p>
            <w:r>
              <w:t>首次加载后本地缓存模型</w:t>
            </w:r>
          </w:p>
        </w:tc>
      </w:tr>
      <w:tr>
        <w:tc>
          <w:tcPr>
            <w:tcW w:type="dxa" w:w="2880"/>
          </w:tcPr>
          <w:p>
            <w:r>
              <w:t>FR-23</w:t>
            </w:r>
          </w:p>
        </w:tc>
        <w:tc>
          <w:tcPr>
            <w:tcW w:type="dxa" w:w="2880"/>
          </w:tcPr>
          <w:p>
            <w:r>
              <w:t>版本检测与更新</w:t>
            </w:r>
          </w:p>
        </w:tc>
        <w:tc>
          <w:tcPr>
            <w:tcW w:type="dxa" w:w="2880"/>
          </w:tcPr>
          <w:p>
            <w:r>
              <w:t>Model Hub自动检测更新</w:t>
            </w:r>
          </w:p>
        </w:tc>
      </w:tr>
      <w:tr>
        <w:tc>
          <w:tcPr>
            <w:tcW w:type="dxa" w:w="2880"/>
          </w:tcPr>
          <w:p>
            <w:r>
              <w:t>FR-24</w:t>
            </w:r>
          </w:p>
        </w:tc>
        <w:tc>
          <w:tcPr>
            <w:tcW w:type="dxa" w:w="2880"/>
          </w:tcPr>
          <w:p>
            <w:r>
              <w:t>局部更新与加密</w:t>
            </w:r>
          </w:p>
        </w:tc>
        <w:tc>
          <w:tcPr>
            <w:tcW w:type="dxa" w:w="2880"/>
          </w:tcPr>
          <w:p>
            <w:r>
              <w:t>分块更新 + 加密存储</w:t>
            </w:r>
          </w:p>
        </w:tc>
      </w:tr>
      <w:tr>
        <w:tc>
          <w:tcPr>
            <w:tcW w:type="dxa" w:w="2880"/>
          </w:tcPr>
          <w:p>
            <w:r>
              <w:t>FR-25</w:t>
            </w:r>
          </w:p>
        </w:tc>
        <w:tc>
          <w:tcPr>
            <w:tcW w:type="dxa" w:w="2880"/>
          </w:tcPr>
          <w:p>
            <w:r>
              <w:t>离线启动检测</w:t>
            </w:r>
          </w:p>
        </w:tc>
        <w:tc>
          <w:tcPr>
            <w:tcW w:type="dxa" w:w="2880"/>
          </w:tcPr>
          <w:p>
            <w:r>
              <w:t>无网模式自动切换</w:t>
            </w:r>
          </w:p>
        </w:tc>
      </w:tr>
      <w:tr>
        <w:tc>
          <w:tcPr>
            <w:tcW w:type="dxa" w:w="2880"/>
          </w:tcPr>
          <w:p>
            <w:r>
              <w:t>FR-26</w:t>
            </w:r>
          </w:p>
        </w:tc>
        <w:tc>
          <w:tcPr>
            <w:tcW w:type="dxa" w:w="2880"/>
          </w:tcPr>
          <w:p>
            <w:r>
              <w:t>语言对选择</w:t>
            </w:r>
          </w:p>
        </w:tc>
        <w:tc>
          <w:tcPr>
            <w:tcW w:type="dxa" w:w="2880"/>
          </w:tcPr>
          <w:p>
            <w:r>
              <w:t>保存用户语言偏好</w:t>
            </w:r>
          </w:p>
        </w:tc>
      </w:tr>
      <w:tr>
        <w:tc>
          <w:tcPr>
            <w:tcW w:type="dxa" w:w="2880"/>
          </w:tcPr>
          <w:p>
            <w:r>
              <w:t>FR-27</w:t>
            </w:r>
          </w:p>
        </w:tc>
        <w:tc>
          <w:tcPr>
            <w:tcW w:type="dxa" w:w="2880"/>
          </w:tcPr>
          <w:p>
            <w:r>
              <w:t>模式切换</w:t>
            </w:r>
          </w:p>
        </w:tc>
        <w:tc>
          <w:tcPr>
            <w:tcW w:type="dxa" w:w="2880"/>
          </w:tcPr>
          <w:p>
            <w:r>
              <w:t>快速/平衡/高精度</w:t>
            </w:r>
          </w:p>
        </w:tc>
      </w:tr>
      <w:tr>
        <w:tc>
          <w:tcPr>
            <w:tcW w:type="dxa" w:w="2880"/>
          </w:tcPr>
          <w:p>
            <w:r>
              <w:t>FR-28</w:t>
            </w:r>
          </w:p>
        </w:tc>
        <w:tc>
          <w:tcPr>
            <w:tcW w:type="dxa" w:w="2880"/>
          </w:tcPr>
          <w:p>
            <w:r>
              <w:t>语气模板选择</w:t>
            </w:r>
          </w:p>
        </w:tc>
        <w:tc>
          <w:tcPr>
            <w:tcW w:type="dxa" w:w="2880"/>
          </w:tcPr>
          <w:p>
            <w:r>
              <w:t>正式/口语/幽默等</w:t>
            </w:r>
          </w:p>
        </w:tc>
      </w:tr>
      <w:tr>
        <w:tc>
          <w:tcPr>
            <w:tcW w:type="dxa" w:w="2880"/>
          </w:tcPr>
          <w:p>
            <w:r>
              <w:t>FR-29</w:t>
            </w:r>
          </w:p>
        </w:tc>
        <w:tc>
          <w:tcPr>
            <w:tcW w:type="dxa" w:w="2880"/>
          </w:tcPr>
          <w:p>
            <w:r>
              <w:t>性能监控显示</w:t>
            </w:r>
          </w:p>
        </w:tc>
        <w:tc>
          <w:tcPr>
            <w:tcW w:type="dxa" w:w="2880"/>
          </w:tcPr>
          <w:p>
            <w:r>
              <w:t>展示端到端延迟等性能数据</w:t>
            </w:r>
          </w:p>
        </w:tc>
      </w:tr>
      <w:tr>
        <w:tc>
          <w:tcPr>
            <w:tcW w:type="dxa" w:w="2880"/>
          </w:tcPr>
          <w:p>
            <w:r>
              <w:t>FR-30</w:t>
            </w:r>
          </w:p>
        </w:tc>
        <w:tc>
          <w:tcPr>
            <w:tcW w:type="dxa" w:w="2880"/>
          </w:tcPr>
          <w:p>
            <w:r>
              <w:t>隐私开关</w:t>
            </w:r>
          </w:p>
        </w:tc>
        <w:tc>
          <w:tcPr>
            <w:tcW w:type="dxa" w:w="2880"/>
          </w:tcPr>
          <w:p>
            <w:r>
              <w:t>禁用云端调用</w:t>
            </w:r>
          </w:p>
        </w:tc>
      </w:tr>
      <w:tr>
        <w:tc>
          <w:tcPr>
            <w:tcW w:type="dxa" w:w="2880"/>
          </w:tcPr>
          <w:p>
            <w:r>
              <w:t>FR-31</w:t>
            </w:r>
          </w:p>
        </w:tc>
        <w:tc>
          <w:tcPr>
            <w:tcW w:type="dxa" w:w="2880"/>
          </w:tcPr>
          <w:p>
            <w:r>
              <w:t>延迟/错误/修正事件记录</w:t>
            </w:r>
          </w:p>
        </w:tc>
        <w:tc>
          <w:tcPr>
            <w:tcW w:type="dxa" w:w="2880"/>
          </w:tcPr>
          <w:p>
            <w:r>
              <w:t>结构化日志记录</w:t>
            </w:r>
          </w:p>
        </w:tc>
      </w:tr>
      <w:tr>
        <w:tc>
          <w:tcPr>
            <w:tcW w:type="dxa" w:w="2880"/>
          </w:tcPr>
          <w:p>
            <w:r>
              <w:t>FR-32</w:t>
            </w:r>
          </w:p>
        </w:tc>
        <w:tc>
          <w:tcPr>
            <w:tcW w:type="dxa" w:w="2880"/>
          </w:tcPr>
          <w:p>
            <w:r>
              <w:t>性能统计导出</w:t>
            </w:r>
          </w:p>
        </w:tc>
        <w:tc>
          <w:tcPr>
            <w:tcW w:type="dxa" w:w="2880"/>
          </w:tcPr>
          <w:p>
            <w:r>
              <w:t>仪表盘与报表导出</w:t>
            </w:r>
          </w:p>
        </w:tc>
      </w:tr>
      <w:tr>
        <w:tc>
          <w:tcPr>
            <w:tcW w:type="dxa" w:w="2880"/>
          </w:tcPr>
          <w:p>
            <w:r>
              <w:t>FR-33</w:t>
            </w:r>
          </w:p>
        </w:tc>
        <w:tc>
          <w:tcPr>
            <w:tcW w:type="dxa" w:w="2880"/>
          </w:tcPr>
          <w:p>
            <w:r>
              <w:t>诊断日志模式</w:t>
            </w:r>
          </w:p>
        </w:tc>
        <w:tc>
          <w:tcPr>
            <w:tcW w:type="dxa" w:w="2880"/>
          </w:tcPr>
          <w:p>
            <w:r>
              <w:t>开发者调试输出</w:t>
            </w:r>
          </w:p>
        </w:tc>
      </w:tr>
    </w:tbl>
    <w:p/>
    <w:p>
      <w:pPr>
        <w:pStyle w:val="Heading1"/>
      </w:pPr>
      <w:r>
        <w:t>二、性能需求（Performance Requirements）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目标值</w:t>
            </w:r>
          </w:p>
        </w:tc>
      </w:tr>
      <w:tr>
        <w:tc>
          <w:tcPr>
            <w:tcW w:type="dxa" w:w="2880"/>
          </w:tcPr>
          <w:p>
            <w:r>
              <w:t>PR-01</w:t>
            </w:r>
          </w:p>
        </w:tc>
        <w:tc>
          <w:tcPr>
            <w:tcW w:type="dxa" w:w="2880"/>
          </w:tcPr>
          <w:p>
            <w:r>
              <w:t>边界检测延迟</w:t>
            </w:r>
          </w:p>
        </w:tc>
        <w:tc>
          <w:tcPr>
            <w:tcW w:type="dxa" w:w="2880"/>
          </w:tcPr>
          <w:p>
            <w:r>
              <w:t>≤ 0.25 s</w:t>
            </w:r>
          </w:p>
        </w:tc>
      </w:tr>
      <w:tr>
        <w:tc>
          <w:tcPr>
            <w:tcW w:type="dxa" w:w="2880"/>
          </w:tcPr>
          <w:p>
            <w:r>
              <w:t>PR-02</w:t>
            </w:r>
          </w:p>
        </w:tc>
        <w:tc>
          <w:tcPr>
            <w:tcW w:type="dxa" w:w="2880"/>
          </w:tcPr>
          <w:p>
            <w:r>
              <w:t>ASR 延迟</w:t>
            </w:r>
          </w:p>
        </w:tc>
        <w:tc>
          <w:tcPr>
            <w:tcW w:type="dxa" w:w="2880"/>
          </w:tcPr>
          <w:p>
            <w:r>
              <w:t>≤ 0.5 s</w:t>
            </w:r>
          </w:p>
        </w:tc>
      </w:tr>
      <w:tr>
        <w:tc>
          <w:tcPr>
            <w:tcW w:type="dxa" w:w="2880"/>
          </w:tcPr>
          <w:p>
            <w:r>
              <w:t>PR-03</w:t>
            </w:r>
          </w:p>
        </w:tc>
        <w:tc>
          <w:tcPr>
            <w:tcW w:type="dxa" w:w="2880"/>
          </w:tcPr>
          <w:p>
            <w:r>
              <w:t>TTS 合成延迟</w:t>
            </w:r>
          </w:p>
        </w:tc>
        <w:tc>
          <w:tcPr>
            <w:tcW w:type="dxa" w:w="2880"/>
          </w:tcPr>
          <w:p>
            <w:r>
              <w:t>≤ 0.5 s</w:t>
            </w:r>
          </w:p>
        </w:tc>
      </w:tr>
      <w:tr>
        <w:tc>
          <w:tcPr>
            <w:tcW w:type="dxa" w:w="2880"/>
          </w:tcPr>
          <w:p>
            <w:r>
              <w:t>PR-03b</w:t>
            </w:r>
          </w:p>
        </w:tc>
        <w:tc>
          <w:tcPr>
            <w:tcW w:type="dxa" w:w="2880"/>
          </w:tcPr>
          <w:p>
            <w:r>
              <w:t>连续播放平滑度【新增】</w:t>
            </w:r>
          </w:p>
        </w:tc>
        <w:tc>
          <w:tcPr>
            <w:tcW w:type="dxa" w:w="2880"/>
          </w:tcPr>
          <w:p>
            <w:r>
              <w:t>拼接延迟 &lt; 100 ms，无可感知中断</w:t>
            </w:r>
          </w:p>
        </w:tc>
      </w:tr>
      <w:tr>
        <w:tc>
          <w:tcPr>
            <w:tcW w:type="dxa" w:w="2880"/>
          </w:tcPr>
          <w:p>
            <w:r>
              <w:t>PR-04</w:t>
            </w:r>
          </w:p>
        </w:tc>
        <w:tc>
          <w:tcPr>
            <w:tcW w:type="dxa" w:w="2880"/>
          </w:tcPr>
          <w:p>
            <w:r>
              <w:t>端到端 E2E 延迟</w:t>
            </w:r>
          </w:p>
        </w:tc>
        <w:tc>
          <w:tcPr>
            <w:tcW w:type="dxa" w:w="2880"/>
          </w:tcPr>
          <w:p>
            <w:r>
              <w:t>≤ 1.5 s (P50)，P95 ≤ 1.8 s</w:t>
            </w:r>
          </w:p>
        </w:tc>
      </w:tr>
      <w:tr>
        <w:tc>
          <w:tcPr>
            <w:tcW w:type="dxa" w:w="2880"/>
          </w:tcPr>
          <w:p>
            <w:r>
              <w:t>PR-05</w:t>
            </w:r>
          </w:p>
        </w:tc>
        <w:tc>
          <w:tcPr>
            <w:tcW w:type="dxa" w:w="2880"/>
          </w:tcPr>
          <w:p>
            <w:r>
              <w:t>识别准确率</w:t>
            </w:r>
          </w:p>
        </w:tc>
        <w:tc>
          <w:tcPr>
            <w:tcW w:type="dxa" w:w="2880"/>
          </w:tcPr>
          <w:p>
            <w:r>
              <w:t>≥ 90 %</w:t>
            </w:r>
          </w:p>
        </w:tc>
      </w:tr>
      <w:tr>
        <w:tc>
          <w:tcPr>
            <w:tcW w:type="dxa" w:w="2880"/>
          </w:tcPr>
          <w:p>
            <w:r>
              <w:t>PR-06</w:t>
            </w:r>
          </w:p>
        </w:tc>
        <w:tc>
          <w:tcPr>
            <w:tcW w:type="dxa" w:w="2880"/>
          </w:tcPr>
          <w:p>
            <w:r>
              <w:t>翻译准确度 BLEU</w:t>
            </w:r>
          </w:p>
        </w:tc>
        <w:tc>
          <w:tcPr>
            <w:tcW w:type="dxa" w:w="2880"/>
          </w:tcPr>
          <w:p>
            <w:r>
              <w:t>≥ 40</w:t>
            </w:r>
          </w:p>
        </w:tc>
      </w:tr>
      <w:tr>
        <w:tc>
          <w:tcPr>
            <w:tcW w:type="dxa" w:w="2880"/>
          </w:tcPr>
          <w:p>
            <w:r>
              <w:t>PR-07</w:t>
            </w:r>
          </w:p>
        </w:tc>
        <w:tc>
          <w:tcPr>
            <w:tcW w:type="dxa" w:w="2880"/>
          </w:tcPr>
          <w:p>
            <w:r>
              <w:t>情感识别准确率</w:t>
            </w:r>
          </w:p>
        </w:tc>
        <w:tc>
          <w:tcPr>
            <w:tcW w:type="dxa" w:w="2880"/>
          </w:tcPr>
          <w:p>
            <w:r>
              <w:t>≥ 85 %</w:t>
            </w:r>
          </w:p>
        </w:tc>
      </w:tr>
      <w:tr>
        <w:tc>
          <w:tcPr>
            <w:tcW w:type="dxa" w:w="2880"/>
          </w:tcPr>
          <w:p>
            <w:r>
              <w:t>PR-08</w:t>
            </w:r>
          </w:p>
        </w:tc>
        <w:tc>
          <w:tcPr>
            <w:tcW w:type="dxa" w:w="2880"/>
          </w:tcPr>
          <w:p>
            <w:r>
              <w:t>内存占用</w:t>
            </w:r>
          </w:p>
        </w:tc>
        <w:tc>
          <w:tcPr>
            <w:tcW w:type="dxa" w:w="2880"/>
          </w:tcPr>
          <w:p>
            <w:r>
              <w:t>≤ 1 GB (端侧)</w:t>
            </w:r>
          </w:p>
        </w:tc>
      </w:tr>
      <w:tr>
        <w:tc>
          <w:tcPr>
            <w:tcW w:type="dxa" w:w="2880"/>
          </w:tcPr>
          <w:p>
            <w:r>
              <w:t>PR-09</w:t>
            </w:r>
          </w:p>
        </w:tc>
        <w:tc>
          <w:tcPr>
            <w:tcW w:type="dxa" w:w="2880"/>
          </w:tcPr>
          <w:p>
            <w:r>
              <w:t>CPU 占用</w:t>
            </w:r>
          </w:p>
        </w:tc>
        <w:tc>
          <w:tcPr>
            <w:tcW w:type="dxa" w:w="2880"/>
          </w:tcPr>
          <w:p>
            <w:r>
              <w:t>≤ 70 % (移动端)</w:t>
            </w:r>
          </w:p>
        </w:tc>
      </w:tr>
      <w:tr>
        <w:tc>
          <w:tcPr>
            <w:tcW w:type="dxa" w:w="2880"/>
          </w:tcPr>
          <w:p>
            <w:r>
              <w:t>PR-10</w:t>
            </w:r>
          </w:p>
        </w:tc>
        <w:tc>
          <w:tcPr>
            <w:tcW w:type="dxa" w:w="2880"/>
          </w:tcPr>
          <w:p>
            <w:r>
              <w:t>启动时间（缓存后）</w:t>
            </w:r>
          </w:p>
        </w:tc>
        <w:tc>
          <w:tcPr>
            <w:tcW w:type="dxa" w:w="2880"/>
          </w:tcPr>
          <w:p>
            <w:r>
              <w:t>≤ 3 s</w:t>
            </w:r>
          </w:p>
        </w:tc>
      </w:tr>
    </w:tbl>
    <w:p/>
    <w:p>
      <w:pPr>
        <w:pStyle w:val="Heading1"/>
      </w:pPr>
      <w:r>
        <w:t>三、兼容性与可用性（Usability &amp; Compatibility）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需求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UR-01</w:t>
            </w:r>
          </w:p>
        </w:tc>
        <w:tc>
          <w:tcPr>
            <w:tcW w:type="dxa" w:w="2880"/>
          </w:tcPr>
          <w:p>
            <w:r>
              <w:t>操作系统兼容</w:t>
            </w:r>
          </w:p>
        </w:tc>
        <w:tc>
          <w:tcPr>
            <w:tcW w:type="dxa" w:w="2880"/>
          </w:tcPr>
          <w:p>
            <w:r>
              <w:t>Windows / macOS / Android / iOS</w:t>
            </w:r>
          </w:p>
        </w:tc>
      </w:tr>
      <w:tr>
        <w:tc>
          <w:tcPr>
            <w:tcW w:type="dxa" w:w="2880"/>
          </w:tcPr>
          <w:p>
            <w:r>
              <w:t>UR-02</w:t>
            </w:r>
          </w:p>
        </w:tc>
        <w:tc>
          <w:tcPr>
            <w:tcW w:type="dxa" w:w="2880"/>
          </w:tcPr>
          <w:p>
            <w:r>
              <w:t>浏览器兼容</w:t>
            </w:r>
          </w:p>
        </w:tc>
        <w:tc>
          <w:tcPr>
            <w:tcW w:type="dxa" w:w="2880"/>
          </w:tcPr>
          <w:p>
            <w:r>
              <w:t>Chrome ≥110 / Edge ≥110 / Safari ≥15</w:t>
            </w:r>
          </w:p>
        </w:tc>
      </w:tr>
      <w:tr>
        <w:tc>
          <w:tcPr>
            <w:tcW w:type="dxa" w:w="2880"/>
          </w:tcPr>
          <w:p>
            <w:r>
              <w:t>UR-03</w:t>
            </w:r>
          </w:p>
        </w:tc>
        <w:tc>
          <w:tcPr>
            <w:tcW w:type="dxa" w:w="2880"/>
          </w:tcPr>
          <w:p>
            <w:r>
              <w:t>多语言支持</w:t>
            </w:r>
          </w:p>
        </w:tc>
        <w:tc>
          <w:tcPr>
            <w:tcW w:type="dxa" w:w="2880"/>
          </w:tcPr>
          <w:p>
            <w:r>
              <w:t>中 / 英 / 日 / 西班牙语</w:t>
            </w:r>
          </w:p>
        </w:tc>
      </w:tr>
      <w:tr>
        <w:tc>
          <w:tcPr>
            <w:tcW w:type="dxa" w:w="2880"/>
          </w:tcPr>
          <w:p>
            <w:r>
              <w:t>UR-04</w:t>
            </w:r>
          </w:p>
        </w:tc>
        <w:tc>
          <w:tcPr>
            <w:tcW w:type="dxa" w:w="2880"/>
          </w:tcPr>
          <w:p>
            <w:r>
              <w:t>网络容错</w:t>
            </w:r>
          </w:p>
        </w:tc>
        <w:tc>
          <w:tcPr>
            <w:tcW w:type="dxa" w:w="2880"/>
          </w:tcPr>
          <w:p>
            <w:r>
              <w:t>断网自动降级为离线模式</w:t>
            </w:r>
          </w:p>
        </w:tc>
      </w:tr>
      <w:tr>
        <w:tc>
          <w:tcPr>
            <w:tcW w:type="dxa" w:w="2880"/>
          </w:tcPr>
          <w:p>
            <w:r>
              <w:t>UR-05</w:t>
            </w:r>
          </w:p>
        </w:tc>
        <w:tc>
          <w:tcPr>
            <w:tcW w:type="dxa" w:w="2880"/>
          </w:tcPr>
          <w:p>
            <w:r>
              <w:t>模式可配置</w:t>
            </w:r>
          </w:p>
        </w:tc>
        <w:tc>
          <w:tcPr>
            <w:tcW w:type="dxa" w:w="2880"/>
          </w:tcPr>
          <w:p>
            <w:r>
              <w:t>快速 / 平衡 / 高精度</w:t>
            </w:r>
          </w:p>
        </w:tc>
      </w:tr>
      <w:tr>
        <w:tc>
          <w:tcPr>
            <w:tcW w:type="dxa" w:w="2880"/>
          </w:tcPr>
          <w:p>
            <w:r>
              <w:t>UR-06</w:t>
            </w:r>
          </w:p>
        </w:tc>
        <w:tc>
          <w:tcPr>
            <w:tcW w:type="dxa" w:w="2880"/>
          </w:tcPr>
          <w:p>
            <w:r>
              <w:t>UI 响应延迟</w:t>
            </w:r>
          </w:p>
        </w:tc>
        <w:tc>
          <w:tcPr>
            <w:tcW w:type="dxa" w:w="2880"/>
          </w:tcPr>
          <w:p>
            <w:r>
              <w:t>&lt; 100 ms</w:t>
            </w:r>
          </w:p>
        </w:tc>
      </w:tr>
      <w:tr>
        <w:tc>
          <w:tcPr>
            <w:tcW w:type="dxa" w:w="2880"/>
          </w:tcPr>
          <w:p>
            <w:r>
              <w:t>UR-07</w:t>
            </w:r>
          </w:p>
        </w:tc>
        <w:tc>
          <w:tcPr>
            <w:tcW w:type="dxa" w:w="2880"/>
          </w:tcPr>
          <w:p>
            <w:r>
              <w:t>模型更新提示</w:t>
            </w:r>
          </w:p>
        </w:tc>
        <w:tc>
          <w:tcPr>
            <w:tcW w:type="dxa" w:w="2880"/>
          </w:tcPr>
          <w:p>
            <w:r>
              <w:t>用户确认更新</w:t>
            </w:r>
          </w:p>
        </w:tc>
      </w:tr>
      <w:tr>
        <w:tc>
          <w:tcPr>
            <w:tcW w:type="dxa" w:w="2880"/>
          </w:tcPr>
          <w:p>
            <w:r>
              <w:t>UR-08</w:t>
            </w:r>
          </w:p>
        </w:tc>
        <w:tc>
          <w:tcPr>
            <w:tcW w:type="dxa" w:w="2880"/>
          </w:tcPr>
          <w:p>
            <w:r>
              <w:t>多设备同步</w:t>
            </w:r>
          </w:p>
        </w:tc>
        <w:tc>
          <w:tcPr>
            <w:tcW w:type="dxa" w:w="2880"/>
          </w:tcPr>
          <w:p>
            <w:r>
              <w:t>同账户跨端同步配置</w:t>
            </w:r>
          </w:p>
        </w:tc>
      </w:tr>
    </w:tbl>
    <w:p/>
    <w:p>
      <w:pPr>
        <w:pStyle w:val="Heading1"/>
      </w:pPr>
      <w:r>
        <w:t>四、安全与隐私（Security &amp; Privacy）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需求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SR-01</w:t>
            </w:r>
          </w:p>
        </w:tc>
        <w:tc>
          <w:tcPr>
            <w:tcW w:type="dxa" w:w="2880"/>
          </w:tcPr>
          <w:p>
            <w:r>
              <w:t>本地推理优先</w:t>
            </w:r>
          </w:p>
        </w:tc>
        <w:tc>
          <w:tcPr>
            <w:tcW w:type="dxa" w:w="2880"/>
          </w:tcPr>
          <w:p>
            <w:r>
              <w:t>默认不上传原始音频</w:t>
            </w:r>
          </w:p>
        </w:tc>
      </w:tr>
      <w:tr>
        <w:tc>
          <w:tcPr>
            <w:tcW w:type="dxa" w:w="2880"/>
          </w:tcPr>
          <w:p>
            <w:r>
              <w:t>SR-02</w:t>
            </w:r>
          </w:p>
        </w:tc>
        <w:tc>
          <w:tcPr>
            <w:tcW w:type="dxa" w:w="2880"/>
          </w:tcPr>
          <w:p>
            <w:r>
              <w:t>数据加密存储</w:t>
            </w:r>
          </w:p>
        </w:tc>
        <w:tc>
          <w:tcPr>
            <w:tcW w:type="dxa" w:w="2880"/>
          </w:tcPr>
          <w:p>
            <w:r>
              <w:t>SQLCipher 本地加密</w:t>
            </w:r>
          </w:p>
        </w:tc>
      </w:tr>
      <w:tr>
        <w:tc>
          <w:tcPr>
            <w:tcW w:type="dxa" w:w="2880"/>
          </w:tcPr>
          <w:p>
            <w:r>
              <w:t>SR-03</w:t>
            </w:r>
          </w:p>
        </w:tc>
        <w:tc>
          <w:tcPr>
            <w:tcW w:type="dxa" w:w="2880"/>
          </w:tcPr>
          <w:p>
            <w:r>
              <w:t>云通信加密</w:t>
            </w:r>
          </w:p>
        </w:tc>
        <w:tc>
          <w:tcPr>
            <w:tcW w:type="dxa" w:w="2880"/>
          </w:tcPr>
          <w:p>
            <w:r>
              <w:t>HTTPS / TLS</w:t>
            </w:r>
          </w:p>
        </w:tc>
      </w:tr>
      <w:tr>
        <w:tc>
          <w:tcPr>
            <w:tcW w:type="dxa" w:w="2880"/>
          </w:tcPr>
          <w:p>
            <w:r>
              <w:t>SR-03b</w:t>
            </w:r>
          </w:p>
        </w:tc>
        <w:tc>
          <w:tcPr>
            <w:tcW w:type="dxa" w:w="2880"/>
          </w:tcPr>
          <w:p>
            <w:r>
              <w:t>数据加密协议【新增】</w:t>
            </w:r>
          </w:p>
        </w:tc>
        <w:tc>
          <w:tcPr>
            <w:tcW w:type="dxa" w:w="2880"/>
          </w:tcPr>
          <w:p>
            <w:r>
              <w:t>SQLCipher + AES-256 本地加密；TLS 1.3 网络加密</w:t>
            </w:r>
          </w:p>
        </w:tc>
      </w:tr>
      <w:tr>
        <w:tc>
          <w:tcPr>
            <w:tcW w:type="dxa" w:w="2880"/>
          </w:tcPr>
          <w:p>
            <w:r>
              <w:t>SR-04</w:t>
            </w:r>
          </w:p>
        </w:tc>
        <w:tc>
          <w:tcPr>
            <w:tcW w:type="dxa" w:w="2880"/>
          </w:tcPr>
          <w:p>
            <w:r>
              <w:t>用户隐私保护</w:t>
            </w:r>
          </w:p>
        </w:tc>
        <w:tc>
          <w:tcPr>
            <w:tcW w:type="dxa" w:w="2880"/>
          </w:tcPr>
          <w:p>
            <w:r>
              <w:t>仅上传匿名 embedding 或 LoRA 权重</w:t>
            </w:r>
          </w:p>
        </w:tc>
      </w:tr>
      <w:tr>
        <w:tc>
          <w:tcPr>
            <w:tcW w:type="dxa" w:w="2880"/>
          </w:tcPr>
          <w:p>
            <w:r>
              <w:t>SR-05</w:t>
            </w:r>
          </w:p>
        </w:tc>
        <w:tc>
          <w:tcPr>
            <w:tcW w:type="dxa" w:w="2880"/>
          </w:tcPr>
          <w:p>
            <w:r>
              <w:t>权限控制</w:t>
            </w:r>
          </w:p>
        </w:tc>
        <w:tc>
          <w:tcPr>
            <w:tcW w:type="dxa" w:w="2880"/>
          </w:tcPr>
          <w:p>
            <w:r>
              <w:t>麦克风/系统音频需显式授权</w:t>
            </w:r>
          </w:p>
        </w:tc>
      </w:tr>
      <w:tr>
        <w:tc>
          <w:tcPr>
            <w:tcW w:type="dxa" w:w="2880"/>
          </w:tcPr>
          <w:p>
            <w:r>
              <w:t>SR-06</w:t>
            </w:r>
          </w:p>
        </w:tc>
        <w:tc>
          <w:tcPr>
            <w:tcW w:type="dxa" w:w="2880"/>
          </w:tcPr>
          <w:p>
            <w:r>
              <w:t>日志脱敏</w:t>
            </w:r>
          </w:p>
        </w:tc>
        <w:tc>
          <w:tcPr>
            <w:tcW w:type="dxa" w:w="2880"/>
          </w:tcPr>
          <w:p>
            <w:r>
              <w:t>不记录用户内容，仅性能与错误信息</w:t>
            </w:r>
          </w:p>
        </w:tc>
      </w:tr>
      <w:tr>
        <w:tc>
          <w:tcPr>
            <w:tcW w:type="dxa" w:w="2880"/>
          </w:tcPr>
          <w:p>
            <w:r>
              <w:t>SR-07</w:t>
            </w:r>
          </w:p>
        </w:tc>
        <w:tc>
          <w:tcPr>
            <w:tcW w:type="dxa" w:w="2880"/>
          </w:tcPr>
          <w:p>
            <w:r>
              <w:t>合规性要求</w:t>
            </w:r>
          </w:p>
        </w:tc>
        <w:tc>
          <w:tcPr>
            <w:tcW w:type="dxa" w:w="2880"/>
          </w:tcPr>
          <w:p>
            <w:r>
              <w:t>GDPR / ISO 27001</w:t>
            </w:r>
          </w:p>
        </w:tc>
      </w:tr>
      <w:tr>
        <w:tc>
          <w:tcPr>
            <w:tcW w:type="dxa" w:w="2880"/>
          </w:tcPr>
          <w:p>
            <w:r>
              <w:t>SR-08</w:t>
            </w:r>
          </w:p>
        </w:tc>
        <w:tc>
          <w:tcPr>
            <w:tcW w:type="dxa" w:w="2880"/>
          </w:tcPr>
          <w:p>
            <w:r>
              <w:t>离线安全模式</w:t>
            </w:r>
          </w:p>
        </w:tc>
        <w:tc>
          <w:tcPr>
            <w:tcW w:type="dxa" w:w="2880"/>
          </w:tcPr>
          <w:p>
            <w:r>
              <w:t>可完全禁用云调用</w:t>
            </w:r>
          </w:p>
        </w:tc>
      </w:tr>
    </w:tbl>
    <w:p/>
    <w:p>
      <w:pPr>
        <w:pStyle w:val="Heading1"/>
      </w:pPr>
      <w:r>
        <w:t>五、扩展与维护性（Extensibility &amp; Reliability）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需求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ER-01</w:t>
            </w:r>
          </w:p>
        </w:tc>
        <w:tc>
          <w:tcPr>
            <w:tcW w:type="dxa" w:w="2880"/>
          </w:tcPr>
          <w:p>
            <w:r>
              <w:t>模块化设计</w:t>
            </w:r>
          </w:p>
        </w:tc>
        <w:tc>
          <w:tcPr>
            <w:tcW w:type="dxa" w:w="2880"/>
          </w:tcPr>
          <w:p>
            <w:r>
              <w:t>Core / UI / Cloud 解耦</w:t>
            </w:r>
          </w:p>
        </w:tc>
      </w:tr>
      <w:tr>
        <w:tc>
          <w:tcPr>
            <w:tcW w:type="dxa" w:w="2880"/>
          </w:tcPr>
          <w:p>
            <w:r>
              <w:t>ER-02</w:t>
            </w:r>
          </w:p>
        </w:tc>
        <w:tc>
          <w:tcPr>
            <w:tcW w:type="dxa" w:w="2880"/>
          </w:tcPr>
          <w:p>
            <w:r>
              <w:t>插件化架构</w:t>
            </w:r>
          </w:p>
        </w:tc>
        <w:tc>
          <w:tcPr>
            <w:tcW w:type="dxa" w:w="2880"/>
          </w:tcPr>
          <w:p>
            <w:r>
              <w:t>可替换 ASR/NMT/TTS 模块</w:t>
            </w:r>
          </w:p>
        </w:tc>
      </w:tr>
      <w:tr>
        <w:tc>
          <w:tcPr>
            <w:tcW w:type="dxa" w:w="2880"/>
          </w:tcPr>
          <w:p>
            <w:r>
              <w:t>ER-03</w:t>
            </w:r>
          </w:p>
        </w:tc>
        <w:tc>
          <w:tcPr>
            <w:tcW w:type="dxa" w:w="2880"/>
          </w:tcPr>
          <w:p>
            <w:r>
              <w:t>跨语言接口</w:t>
            </w:r>
          </w:p>
        </w:tc>
        <w:tc>
          <w:tcPr>
            <w:tcW w:type="dxa" w:w="2880"/>
          </w:tcPr>
          <w:p>
            <w:r>
              <w:t>FFI / gRPC 统一 API</w:t>
            </w:r>
          </w:p>
        </w:tc>
      </w:tr>
      <w:tr>
        <w:tc>
          <w:tcPr>
            <w:tcW w:type="dxa" w:w="2880"/>
          </w:tcPr>
          <w:p>
            <w:r>
              <w:t>ER-04</w:t>
            </w:r>
          </w:p>
        </w:tc>
        <w:tc>
          <w:tcPr>
            <w:tcW w:type="dxa" w:w="2880"/>
          </w:tcPr>
          <w:p>
            <w:r>
              <w:t>单元测试覆盖率</w:t>
            </w:r>
          </w:p>
        </w:tc>
        <w:tc>
          <w:tcPr>
            <w:tcW w:type="dxa" w:w="2880"/>
          </w:tcPr>
          <w:p>
            <w:r>
              <w:t>≥ 80 %</w:t>
            </w:r>
          </w:p>
        </w:tc>
      </w:tr>
      <w:tr>
        <w:tc>
          <w:tcPr>
            <w:tcW w:type="dxa" w:w="2880"/>
          </w:tcPr>
          <w:p>
            <w:r>
              <w:t>ER-05</w:t>
            </w:r>
          </w:p>
        </w:tc>
        <w:tc>
          <w:tcPr>
            <w:tcW w:type="dxa" w:w="2880"/>
          </w:tcPr>
          <w:p>
            <w:r>
              <w:t>自动构建 / CI/CD</w:t>
            </w:r>
          </w:p>
        </w:tc>
        <w:tc>
          <w:tcPr>
            <w:tcW w:type="dxa" w:w="2880"/>
          </w:tcPr>
          <w:p>
            <w:r>
              <w:t>GitHub Actions + Docker</w:t>
            </w:r>
          </w:p>
        </w:tc>
      </w:tr>
      <w:tr>
        <w:tc>
          <w:tcPr>
            <w:tcW w:type="dxa" w:w="2880"/>
          </w:tcPr>
          <w:p>
            <w:r>
              <w:t>ER-06</w:t>
            </w:r>
          </w:p>
        </w:tc>
        <w:tc>
          <w:tcPr>
            <w:tcW w:type="dxa" w:w="2880"/>
          </w:tcPr>
          <w:p>
            <w:r>
              <w:t>可观察性</w:t>
            </w:r>
          </w:p>
        </w:tc>
        <w:tc>
          <w:tcPr>
            <w:tcW w:type="dxa" w:w="2880"/>
          </w:tcPr>
          <w:p>
            <w:r>
              <w:t>Metrics + 日志 + Trace</w:t>
            </w:r>
          </w:p>
        </w:tc>
      </w:tr>
      <w:tr>
        <w:tc>
          <w:tcPr>
            <w:tcW w:type="dxa" w:w="2880"/>
          </w:tcPr>
          <w:p>
            <w:r>
              <w:t>ER-07</w:t>
            </w:r>
          </w:p>
        </w:tc>
        <w:tc>
          <w:tcPr>
            <w:tcW w:type="dxa" w:w="2880"/>
          </w:tcPr>
          <w:p>
            <w:r>
              <w:t>平均修复时间 (MTTR)</w:t>
            </w:r>
          </w:p>
        </w:tc>
        <w:tc>
          <w:tcPr>
            <w:tcW w:type="dxa" w:w="2880"/>
          </w:tcPr>
          <w:p>
            <w:r>
              <w:t>≤ 4 小时</w:t>
            </w:r>
          </w:p>
        </w:tc>
      </w:tr>
      <w:tr>
        <w:tc>
          <w:tcPr>
            <w:tcW w:type="dxa" w:w="2880"/>
          </w:tcPr>
          <w:p>
            <w:r>
              <w:t>ER-08</w:t>
            </w:r>
          </w:p>
        </w:tc>
        <w:tc>
          <w:tcPr>
            <w:tcW w:type="dxa" w:w="2880"/>
          </w:tcPr>
          <w:p>
            <w:r>
              <w:t>开放 SDK</w:t>
            </w:r>
          </w:p>
        </w:tc>
        <w:tc>
          <w:tcPr>
            <w:tcW w:type="dxa" w:w="2880"/>
          </w:tcPr>
          <w:p>
            <w:r>
              <w:t>企业 / 教育 集成接口</w:t>
            </w:r>
          </w:p>
        </w:tc>
      </w:tr>
    </w:tbl>
    <w:p/>
    <w:p>
      <w:pPr>
        <w:pStyle w:val="Heading1"/>
      </w:pPr>
      <w:r>
        <w:t>系统支持插件事件机制，所有模块（ASR/NMT/TTS/Emotion）通过统一接口运行，支持事件驱动结构（onPartial/onFinal/onStable/onError）。</w:t>
      </w:r>
    </w:p>
    <w:p>
      <w:pPr>
        <w:pStyle w:val="Heading1"/>
      </w:pPr>
      <w:r>
        <w:t>系统具备动态能力协商机制，可根据设备性能、网络状态及用户偏好自动调整模型版本和运行模式。</w:t>
      </w:r>
    </w:p>
    <w:p>
      <w:pPr>
        <w:pStyle w:val="Heading1"/>
      </w:pPr>
      <w:r>
        <w:t>系统支持联邦学习节点同步，上传匿名化特征权重以优化个性化模型。</w:t>
      </w:r>
    </w:p>
    <w:p>
      <w:pPr>
        <w:pStyle w:val="Heading1"/>
      </w:pPr>
      <w:r>
        <w:t>模型切换响应延迟不超过 0.1 秒，以保证实时体验。</w:t>
      </w:r>
    </w:p>
    <w:p>
      <w:pPr>
        <w:pStyle w:val="Heading1"/>
      </w:pPr>
      <w:r>
        <w:t>联邦节点同步延迟不超过 1.0 秒（采用异步批量传输机制）。</w:t>
      </w:r>
    </w:p>
    <w:p>
      <w:pPr>
        <w:pStyle w:val="Heading1"/>
      </w:pPr>
      <w:r>
        <w:t>系统在联邦学习过程中采用权重匿名化策略，确保上传数据不包含用户语音或文本原文。</w:t>
      </w:r>
    </w:p>
    <w:p>
      <w:pPr>
        <w:pStyle w:val="Heading1"/>
      </w:pPr>
      <w:r>
        <w:t>系统应遵循 GDPR 与 ISO/IEC 27001 安全标准，提供数据传输与存储的合规接口。</w:t>
      </w:r>
    </w:p>
    <w:p>
      <w:pPr>
        <w:pStyle w:val="Heading1"/>
      </w:pPr>
      <w:r>
        <w:t>系统应提供统一性能监控端点 `/metrics`，以 JSON 格式输出实时性能指标（ASR_latency、NMT_latency、TTS_latency、CPU/Memory usage），用于延迟与资源占用分析。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