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32BB95B7" w:rsidR="00B92BD8" w:rsidRPr="00A560D7" w:rsidRDefault="00B92BD8" w:rsidP="00314D27">
      <w:pPr>
        <w:spacing w:line="276" w:lineRule="auto"/>
        <w:jc w:val="center"/>
        <w:rPr>
          <w:rFonts w:eastAsia="微軟正黑體" w:cstheme="minorHAnsi"/>
          <w:b/>
          <w:sz w:val="36"/>
          <w:szCs w:val="36"/>
        </w:rPr>
      </w:pPr>
      <w:r w:rsidRPr="00A560D7">
        <w:rPr>
          <w:rFonts w:eastAsia="微軟正黑體" w:cstheme="minorHAnsi"/>
          <w:b/>
          <w:sz w:val="36"/>
          <w:szCs w:val="36"/>
        </w:rPr>
        <w:t>1</w:t>
      </w:r>
      <w:r w:rsidR="00A560D7" w:rsidRPr="00A560D7">
        <w:rPr>
          <w:rFonts w:eastAsia="微軟正黑體" w:cstheme="minorHAnsi" w:hint="eastAsia"/>
          <w:b/>
          <w:sz w:val="36"/>
          <w:szCs w:val="36"/>
        </w:rPr>
        <w:t>10</w:t>
      </w:r>
      <w:r w:rsidRPr="00A560D7">
        <w:rPr>
          <w:rFonts w:eastAsia="微軟正黑體" w:cstheme="minorHAnsi"/>
          <w:b/>
          <w:sz w:val="36"/>
          <w:szCs w:val="36"/>
        </w:rPr>
        <w:t>學年度第二學期科學計算軟體作業</w:t>
      </w:r>
      <w:r w:rsidR="00ED749D" w:rsidRPr="00A560D7">
        <w:rPr>
          <w:rFonts w:eastAsia="微軟正黑體" w:cstheme="minorHAnsi"/>
          <w:b/>
          <w:sz w:val="36"/>
          <w:szCs w:val="36"/>
        </w:rPr>
        <w:t>六</w:t>
      </w:r>
    </w:p>
    <w:p w14:paraId="5DEBCAB3" w14:textId="318ED4ED" w:rsidR="00B92BD8" w:rsidRPr="003D58F5" w:rsidRDefault="00B92BD8" w:rsidP="00314D27">
      <w:pPr>
        <w:spacing w:line="276" w:lineRule="auto"/>
        <w:ind w:right="1320"/>
        <w:jc w:val="right"/>
        <w:rPr>
          <w:rFonts w:eastAsia="微軟正黑體" w:cstheme="minorHAnsi"/>
          <w:szCs w:val="24"/>
        </w:rPr>
      </w:pPr>
      <w:r w:rsidRPr="003D58F5">
        <w:rPr>
          <w:rFonts w:eastAsia="微軟正黑體" w:cstheme="minorHAnsi"/>
          <w:szCs w:val="24"/>
        </w:rPr>
        <w:t xml:space="preserve">   </w:t>
      </w:r>
      <w:r w:rsidRPr="003D58F5">
        <w:rPr>
          <w:rFonts w:eastAsia="微軟正黑體" w:cstheme="minorHAnsi"/>
          <w:szCs w:val="24"/>
        </w:rPr>
        <w:t>姓名</w:t>
      </w:r>
      <w:r w:rsidRPr="003D58F5">
        <w:rPr>
          <w:rFonts w:eastAsia="微軟正黑體" w:cstheme="minorHAnsi"/>
          <w:szCs w:val="24"/>
        </w:rPr>
        <w:t xml:space="preserve">:   </w:t>
      </w:r>
      <w:r w:rsidR="004E2CB2">
        <w:rPr>
          <w:rFonts w:eastAsia="微軟正黑體" w:cstheme="minorHAnsi" w:hint="eastAsia"/>
          <w:szCs w:val="24"/>
        </w:rPr>
        <w:t>蕭合亭</w:t>
      </w:r>
      <w:r w:rsidRPr="003D58F5">
        <w:rPr>
          <w:rFonts w:eastAsia="微軟正黑體" w:cstheme="minorHAnsi"/>
          <w:szCs w:val="24"/>
        </w:rPr>
        <w:t xml:space="preserve">     </w:t>
      </w:r>
      <w:r w:rsidRPr="003D58F5">
        <w:rPr>
          <w:rFonts w:eastAsia="微軟正黑體" w:cstheme="minorHAnsi"/>
          <w:szCs w:val="24"/>
        </w:rPr>
        <w:t>學號</w:t>
      </w:r>
      <w:r w:rsidRPr="003D58F5">
        <w:rPr>
          <w:rFonts w:eastAsia="微軟正黑體" w:cstheme="minorHAnsi"/>
          <w:szCs w:val="24"/>
        </w:rPr>
        <w:t xml:space="preserve">:   </w:t>
      </w:r>
      <w:r w:rsidR="004E2CB2">
        <w:rPr>
          <w:rFonts w:eastAsia="微軟正黑體" w:cstheme="minorHAnsi"/>
          <w:szCs w:val="24"/>
        </w:rPr>
        <w:t>F64109527</w:t>
      </w:r>
      <w:r w:rsidRPr="003D58F5">
        <w:rPr>
          <w:rFonts w:eastAsia="微軟正黑體" w:cstheme="minorHAnsi"/>
          <w:szCs w:val="24"/>
        </w:rPr>
        <w:t xml:space="preserve"> </w:t>
      </w:r>
    </w:p>
    <w:p w14:paraId="39CC129D" w14:textId="0AD49BFA" w:rsidR="00C33710" w:rsidRPr="003D58F5" w:rsidRDefault="004017B3" w:rsidP="00A560D7">
      <w:pPr>
        <w:pStyle w:val="a3"/>
        <w:numPr>
          <w:ilvl w:val="0"/>
          <w:numId w:val="1"/>
        </w:numPr>
        <w:snapToGrid w:val="0"/>
        <w:spacing w:line="276" w:lineRule="auto"/>
        <w:ind w:leftChars="0"/>
        <w:jc w:val="both"/>
        <w:rPr>
          <w:rFonts w:eastAsia="微軟正黑體" w:cstheme="minorHAnsi"/>
          <w:szCs w:val="24"/>
        </w:rPr>
      </w:pPr>
      <w:r w:rsidRPr="003D58F5">
        <w:rPr>
          <w:rFonts w:eastAsia="微軟正黑體" w:cstheme="minorHAnsi"/>
          <w:szCs w:val="24"/>
        </w:rPr>
        <w:t>已知一植物的親代所產生的子代其花朵之顏色與機率為，藍色</w:t>
      </w:r>
      <w:r w:rsidRPr="003D58F5">
        <w:rPr>
          <w:rFonts w:eastAsia="微軟正黑體" w:cstheme="minorHAnsi"/>
          <w:szCs w:val="24"/>
        </w:rPr>
        <w:t>(1/2)</w:t>
      </w:r>
      <w:r w:rsidR="006A3581">
        <w:rPr>
          <w:rFonts w:eastAsia="微軟正黑體" w:cstheme="minorHAnsi" w:hint="eastAsia"/>
          <w:szCs w:val="24"/>
        </w:rPr>
        <w:t>、</w:t>
      </w:r>
      <w:r w:rsidRPr="003D58F5">
        <w:rPr>
          <w:rFonts w:eastAsia="微軟正黑體" w:cstheme="minorHAnsi"/>
          <w:szCs w:val="24"/>
        </w:rPr>
        <w:t>綠色</w:t>
      </w:r>
      <w:r w:rsidRPr="003D58F5">
        <w:rPr>
          <w:rFonts w:eastAsia="微軟正黑體" w:cstheme="minorHAnsi"/>
          <w:szCs w:val="24"/>
        </w:rPr>
        <w:t>(3/8)</w:t>
      </w:r>
      <w:r w:rsidRPr="003D58F5">
        <w:rPr>
          <w:rFonts w:eastAsia="微軟正黑體" w:cstheme="minorHAnsi"/>
          <w:szCs w:val="24"/>
        </w:rPr>
        <w:t>以及紅色</w:t>
      </w:r>
      <w:r w:rsidRPr="003D58F5">
        <w:rPr>
          <w:rFonts w:eastAsia="微軟正黑體" w:cstheme="minorHAnsi"/>
          <w:szCs w:val="24"/>
        </w:rPr>
        <w:t>(1/8)</w:t>
      </w:r>
      <w:r w:rsidRPr="003D58F5">
        <w:rPr>
          <w:rFonts w:eastAsia="微軟正黑體" w:cstheme="minorHAnsi"/>
          <w:szCs w:val="24"/>
        </w:rPr>
        <w:t>，請問下方列聯表中之子代花朵顏色是否符合該標準？</w:t>
      </w:r>
      <w:r w:rsidR="004D720D" w:rsidRPr="003D58F5">
        <w:rPr>
          <w:rFonts w:eastAsia="微軟正黑體" w:cstheme="minorHAnsi"/>
          <w:szCs w:val="24"/>
        </w:rPr>
        <w:t>(50%</w:t>
      </w:r>
      <w:r w:rsidR="004D720D" w:rsidRPr="003D58F5">
        <w:rPr>
          <w:rFonts w:eastAsia="微軟正黑體" w:cstheme="minorHAnsi"/>
          <w:szCs w:val="24"/>
        </w:rPr>
        <w:t>；</w:t>
      </w:r>
      <w:r w:rsidR="004D720D" w:rsidRPr="003D58F5">
        <w:rPr>
          <w:rFonts w:eastAsia="微軟正黑體" w:cstheme="minorHAnsi"/>
          <w:b/>
          <w:szCs w:val="24"/>
        </w:rPr>
        <w:t>答題提醒</w:t>
      </w:r>
      <w:r w:rsidR="004D720D" w:rsidRPr="003D58F5">
        <w:rPr>
          <w:rFonts w:eastAsia="微軟正黑體" w:cstheme="minorHAnsi"/>
          <w:b/>
          <w:szCs w:val="24"/>
        </w:rPr>
        <w:t xml:space="preserve">: </w:t>
      </w:r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本習題不使用</w:t>
      </w:r>
      <w:proofErr w:type="spellStart"/>
      <w:r w:rsidR="0058361F">
        <w:rPr>
          <w:rFonts w:eastAsia="微軟正黑體" w:cstheme="minorHAnsi"/>
          <w:b/>
          <w:color w:val="FF0000"/>
          <w:kern w:val="0"/>
          <w:szCs w:val="24"/>
        </w:rPr>
        <w:t>simulate.p.value</w:t>
      </w:r>
      <w:proofErr w:type="spellEnd"/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參數。</w:t>
      </w:r>
      <w:r w:rsidR="002B1ADA">
        <w:rPr>
          <w:rFonts w:eastAsia="微軟正黑體" w:cstheme="minorHAnsi" w:hint="eastAsia"/>
          <w:b/>
          <w:color w:val="FF0000"/>
          <w:kern w:val="0"/>
          <w:szCs w:val="24"/>
        </w:rPr>
        <w:t>若使用費雪精確檢定，請註明是哪幾項期望值不符合卡方分析之規定，因此需要改用費雪精確檢定</w:t>
      </w:r>
      <w:r w:rsidR="001B31D4" w:rsidRPr="003D58F5">
        <w:rPr>
          <w:rFonts w:eastAsia="微軟正黑體" w:cstheme="minorHAnsi"/>
          <w:b/>
          <w:szCs w:val="24"/>
        </w:rPr>
        <w:t>，</w:t>
      </w:r>
      <w:r w:rsidR="000E4E47">
        <w:rPr>
          <w:rFonts w:eastAsia="微軟正黑體" w:cstheme="minorHAnsi" w:hint="eastAsia"/>
          <w:b/>
          <w:kern w:val="0"/>
          <w:szCs w:val="24"/>
        </w:rPr>
        <w:t>除註明使用之分析</w:t>
      </w:r>
      <w:r w:rsidR="000E4E47">
        <w:rPr>
          <w:rFonts w:eastAsia="微軟正黑體" w:cstheme="minorHAnsi"/>
          <w:b/>
          <w:kern w:val="0"/>
          <w:szCs w:val="24"/>
        </w:rPr>
        <w:t>/</w:t>
      </w:r>
      <w:r w:rsidR="000E4E47">
        <w:rPr>
          <w:rFonts w:eastAsia="微軟正黑體" w:cstheme="minorHAnsi" w:hint="eastAsia"/>
          <w:b/>
          <w:kern w:val="0"/>
          <w:szCs w:val="24"/>
        </w:rPr>
        <w:t>檢定方法外，</w:t>
      </w:r>
      <w:r w:rsidR="004D720D" w:rsidRPr="003D58F5">
        <w:rPr>
          <w:rFonts w:eastAsia="微軟正黑體" w:cstheme="minorHAnsi"/>
          <w:b/>
          <w:szCs w:val="24"/>
        </w:rPr>
        <w:t>請說明整體檢定結果是否有差異並標註</w:t>
      </w:r>
      <w:r w:rsidR="004D720D" w:rsidRPr="003D58F5">
        <w:rPr>
          <w:rFonts w:eastAsia="微軟正黑體" w:cstheme="minorHAnsi"/>
          <w:b/>
          <w:szCs w:val="24"/>
        </w:rPr>
        <w:t>p</w:t>
      </w:r>
      <w:r w:rsidR="004D720D" w:rsidRPr="003D58F5">
        <w:rPr>
          <w:rFonts w:eastAsia="微軟正黑體" w:cstheme="minorHAnsi"/>
          <w:b/>
          <w:szCs w:val="24"/>
        </w:rPr>
        <w:t>值，若未達到或錯誤皆會斟酌扣分</w:t>
      </w:r>
      <w:r w:rsidR="004D720D" w:rsidRPr="003D58F5">
        <w:rPr>
          <w:rFonts w:eastAsia="微軟正黑體" w:cstheme="minorHAnsi"/>
          <w:b/>
          <w:szCs w:val="24"/>
        </w:rPr>
        <w:t>)</w:t>
      </w:r>
      <w:r w:rsidR="004D720D" w:rsidRPr="003D58F5">
        <w:rPr>
          <w:rFonts w:eastAsia="微軟正黑體" w:cstheme="minorHAnsi"/>
          <w:szCs w:val="24"/>
        </w:rPr>
        <w:t>。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4017B3" w:rsidRPr="003D58F5" w14:paraId="5011D464" w14:textId="77777777" w:rsidTr="004B604C">
        <w:trPr>
          <w:trHeight w:val="269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25FA98BE" w14:textId="77777777" w:rsidR="004017B3" w:rsidRPr="003D58F5" w:rsidRDefault="004017B3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F2E5DA" w14:textId="42862571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藍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568CDB6" w14:textId="262F3A63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綠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0A8A013" w14:textId="38F08D94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紅</w:t>
            </w:r>
          </w:p>
        </w:tc>
      </w:tr>
      <w:tr w:rsidR="004017B3" w:rsidRPr="003D58F5" w14:paraId="433E4FEF" w14:textId="77777777" w:rsidTr="004B604C">
        <w:trPr>
          <w:trHeight w:val="257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55F761BC" w14:textId="0D6FB03F" w:rsidR="004017B3" w:rsidRPr="003D58F5" w:rsidRDefault="004017B3" w:rsidP="00A560D7">
            <w:pPr>
              <w:widowControl/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 w:rsidRPr="003D58F5">
              <w:rPr>
                <w:rFonts w:eastAsia="微軟正黑體" w:cstheme="minorHAnsi"/>
                <w:color w:val="000000"/>
                <w:szCs w:val="24"/>
              </w:rPr>
              <w:t>Frequency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70DD1D9" w14:textId="7F3ECBC9" w:rsidR="004017B3" w:rsidRPr="003D58F5" w:rsidRDefault="00FB1F09" w:rsidP="00A560D7">
            <w:pPr>
              <w:widowControl/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>
              <w:rPr>
                <w:rFonts w:eastAsia="微軟正黑體" w:cstheme="minorHAnsi" w:hint="eastAsia"/>
                <w:color w:val="000000"/>
                <w:szCs w:val="24"/>
              </w:rPr>
              <w:t>4</w:t>
            </w:r>
            <w:r w:rsidR="004017B3" w:rsidRPr="003D58F5">
              <w:rPr>
                <w:rFonts w:eastAsia="微軟正黑體" w:cstheme="minorHAnsi"/>
                <w:color w:val="000000"/>
                <w:szCs w:val="24"/>
              </w:rPr>
              <w:t>5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83863A6" w14:textId="5873BFB6" w:rsidR="004017B3" w:rsidRPr="003D58F5" w:rsidRDefault="007F63A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>
              <w:rPr>
                <w:rFonts w:eastAsia="微軟正黑體" w:cstheme="minorHAnsi" w:hint="eastAsia"/>
                <w:color w:val="000000"/>
                <w:szCs w:val="24"/>
              </w:rPr>
              <w:t>55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653ADC6" w14:textId="77777777" w:rsidR="004017B3" w:rsidRPr="003D58F5" w:rsidRDefault="004017B3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 w:rsidRPr="003D58F5">
              <w:rPr>
                <w:rFonts w:eastAsia="微軟正黑體" w:cstheme="minorHAnsi"/>
                <w:color w:val="000000"/>
                <w:szCs w:val="24"/>
              </w:rPr>
              <w:t>17</w:t>
            </w:r>
          </w:p>
        </w:tc>
      </w:tr>
    </w:tbl>
    <w:p w14:paraId="74063BCA" w14:textId="589062F2" w:rsidR="00392EEA" w:rsidRPr="009B143B" w:rsidRDefault="00392EEA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</w:p>
    <w:p w14:paraId="3630B641" w14:textId="35172D4C" w:rsidR="009B143B" w:rsidRPr="009B143B" w:rsidRDefault="002D63BA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noProof/>
        </w:rPr>
        <w:drawing>
          <wp:inline distT="0" distB="0" distL="0" distR="0" wp14:anchorId="55318A9C" wp14:editId="21A2135B">
            <wp:extent cx="6272784" cy="2357961"/>
            <wp:effectExtent l="0" t="0" r="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7"/>
                    <a:srcRect l="275" t="74921" r="71162" b="8973"/>
                    <a:stretch/>
                  </pic:blipFill>
                  <pic:spPr bwMode="auto">
                    <a:xfrm>
                      <a:off x="0" y="0"/>
                      <a:ext cx="6307360" cy="237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33B3" w14:textId="77777777" w:rsidR="00C74A23" w:rsidRDefault="00C74A23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 w:rsidRPr="00C74A23">
        <w:rPr>
          <w:rFonts w:eastAsia="微軟正黑體" w:cstheme="minorHAnsi" w:hint="eastAsia"/>
          <w:szCs w:val="24"/>
          <w:highlight w:val="yellow"/>
        </w:rPr>
        <w:t>分析</w:t>
      </w:r>
    </w:p>
    <w:p w14:paraId="1A3D0A99" w14:textId="5A3492F9" w:rsidR="009B143B" w:rsidRDefault="002E2906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 w:hint="eastAsia"/>
          <w:szCs w:val="24"/>
        </w:rPr>
        <w:t>先建立列連表，查看列表。</w:t>
      </w:r>
    </w:p>
    <w:p w14:paraId="6D813225" w14:textId="07CB2619" w:rsidR="007F16D5" w:rsidRPr="00382070" w:rsidRDefault="00AF0987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 w:hint="eastAsia"/>
          <w:szCs w:val="24"/>
        </w:rPr>
        <w:t>樣本數為</w:t>
      </w:r>
      <w:r>
        <w:rPr>
          <w:rFonts w:eastAsia="微軟正黑體" w:cstheme="minorHAnsi" w:hint="eastAsia"/>
          <w:szCs w:val="24"/>
        </w:rPr>
        <w:t>1</w:t>
      </w:r>
      <w:r>
        <w:rPr>
          <w:rFonts w:eastAsia="微軟正黑體" w:cstheme="minorHAnsi"/>
          <w:szCs w:val="24"/>
        </w:rPr>
        <w:t>17(45+55+17)</w:t>
      </w:r>
      <w:r>
        <w:rPr>
          <w:rFonts w:eastAsia="微軟正黑體" w:cstheme="minorHAnsi" w:hint="eastAsia"/>
          <w:szCs w:val="24"/>
        </w:rPr>
        <w:t>，因樣本數非</w:t>
      </w:r>
      <w:r>
        <w:rPr>
          <w:rFonts w:eastAsia="微軟正黑體" w:cstheme="minorHAnsi" w:hint="eastAsia"/>
          <w:szCs w:val="24"/>
        </w:rPr>
        <w:t>2</w:t>
      </w:r>
      <w:r>
        <w:rPr>
          <w:rFonts w:eastAsia="微軟正黑體" w:cstheme="minorHAnsi"/>
          <w:szCs w:val="24"/>
        </w:rPr>
        <w:t>*2</w:t>
      </w:r>
      <w:r>
        <w:rPr>
          <w:rFonts w:eastAsia="微軟正黑體" w:cstheme="minorHAnsi" w:hint="eastAsia"/>
          <w:szCs w:val="24"/>
        </w:rPr>
        <w:t>，</w:t>
      </w:r>
      <w:r w:rsidR="00C74A23">
        <w:rPr>
          <w:rFonts w:eastAsia="微軟正黑體" w:cstheme="minorHAnsi" w:hint="eastAsia"/>
          <w:szCs w:val="24"/>
        </w:rPr>
        <w:t>故</w:t>
      </w:r>
      <w:r w:rsidR="002E2906">
        <w:rPr>
          <w:rFonts w:eastAsia="微軟正黑體" w:cstheme="minorHAnsi" w:hint="eastAsia"/>
          <w:szCs w:val="24"/>
        </w:rPr>
        <w:t>使用</w:t>
      </w:r>
      <w:proofErr w:type="spellStart"/>
      <w:r w:rsidR="002E2906">
        <w:rPr>
          <w:rFonts w:eastAsia="微軟正黑體" w:cstheme="minorHAnsi" w:hint="eastAsia"/>
          <w:szCs w:val="24"/>
        </w:rPr>
        <w:t>c</w:t>
      </w:r>
      <w:r w:rsidR="002E2906">
        <w:rPr>
          <w:rFonts w:eastAsia="微軟正黑體" w:cstheme="minorHAnsi"/>
          <w:szCs w:val="24"/>
        </w:rPr>
        <w:t>hisq.test</w:t>
      </w:r>
      <w:proofErr w:type="spellEnd"/>
      <w:r w:rsidR="002E2906">
        <w:rPr>
          <w:rFonts w:eastAsia="微軟正黑體" w:cstheme="minorHAnsi" w:hint="eastAsia"/>
          <w:szCs w:val="24"/>
        </w:rPr>
        <w:t>，可得</w:t>
      </w:r>
      <w:r w:rsidR="002E2906">
        <w:rPr>
          <w:rFonts w:eastAsia="微軟正黑體" w:cstheme="minorHAnsi" w:hint="eastAsia"/>
          <w:szCs w:val="24"/>
        </w:rPr>
        <w:t>p</w:t>
      </w:r>
      <w:r w:rsidR="007F16D5">
        <w:rPr>
          <w:rFonts w:eastAsia="微軟正黑體" w:cstheme="minorHAnsi" w:hint="eastAsia"/>
          <w:szCs w:val="24"/>
        </w:rPr>
        <w:t>-</w:t>
      </w:r>
      <w:r w:rsidR="007F16D5">
        <w:rPr>
          <w:rFonts w:eastAsia="微軟正黑體" w:cstheme="minorHAnsi"/>
          <w:szCs w:val="24"/>
        </w:rPr>
        <w:t>value=0.0</w:t>
      </w:r>
      <w:r>
        <w:rPr>
          <w:rFonts w:eastAsia="微軟正黑體" w:cstheme="minorHAnsi"/>
          <w:szCs w:val="24"/>
        </w:rPr>
        <w:t>4238</w:t>
      </w:r>
      <w:r w:rsidR="007F16D5">
        <w:rPr>
          <w:rFonts w:eastAsia="微軟正黑體" w:cstheme="minorHAnsi" w:hint="eastAsia"/>
          <w:szCs w:val="24"/>
        </w:rPr>
        <w:t>&lt;</w:t>
      </w:r>
      <w:r w:rsidR="007F16D5">
        <w:rPr>
          <w:rFonts w:eastAsia="微軟正黑體" w:cstheme="minorHAnsi"/>
          <w:szCs w:val="24"/>
        </w:rPr>
        <w:t>0.05</w:t>
      </w:r>
      <w:r w:rsidR="007F16D5">
        <w:rPr>
          <w:rFonts w:eastAsia="微軟正黑體" w:cstheme="minorHAnsi" w:hint="eastAsia"/>
          <w:szCs w:val="24"/>
        </w:rPr>
        <w:t>，與</w:t>
      </w:r>
      <w:r w:rsidR="00382070">
        <w:rPr>
          <w:rFonts w:eastAsia="微軟正黑體" w:cstheme="minorHAnsi"/>
          <w:szCs w:val="24"/>
        </w:rPr>
        <w:t>4/8:3/8:1/8(4:3:8)</w:t>
      </w:r>
      <w:r w:rsidR="00317C9C">
        <w:rPr>
          <w:rFonts w:eastAsia="微軟正黑體" w:cstheme="minorHAnsi" w:hint="eastAsia"/>
          <w:szCs w:val="24"/>
        </w:rPr>
        <w:t>差異顯著，可知此朵花不符合植物親代所產生的子代其花朵顏色機率。</w:t>
      </w:r>
    </w:p>
    <w:p w14:paraId="641826E2" w14:textId="0D98948E" w:rsidR="009B143B" w:rsidRPr="009B143B" w:rsidRDefault="009B143B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</w:p>
    <w:p w14:paraId="3187C701" w14:textId="77777777" w:rsidR="009B143B" w:rsidRPr="009B143B" w:rsidRDefault="009B143B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</w:p>
    <w:p w14:paraId="1AD22F98" w14:textId="475DD091" w:rsidR="00C33710" w:rsidRPr="003D58F5" w:rsidRDefault="007A0D28" w:rsidP="00A560D7">
      <w:pPr>
        <w:pStyle w:val="a3"/>
        <w:numPr>
          <w:ilvl w:val="0"/>
          <w:numId w:val="1"/>
        </w:numPr>
        <w:snapToGrid w:val="0"/>
        <w:spacing w:line="276" w:lineRule="auto"/>
        <w:ind w:leftChars="0"/>
        <w:jc w:val="both"/>
        <w:rPr>
          <w:rFonts w:eastAsia="微軟正黑體" w:cstheme="minorHAnsi"/>
          <w:szCs w:val="24"/>
        </w:rPr>
      </w:pPr>
      <w:r w:rsidRPr="003D58F5">
        <w:rPr>
          <w:rFonts w:eastAsia="微軟正黑體" w:cstheme="minorHAnsi"/>
          <w:szCs w:val="24"/>
        </w:rPr>
        <w:t>請問</w:t>
      </w:r>
      <w:r w:rsidR="004D720D" w:rsidRPr="003D58F5">
        <w:rPr>
          <w:rFonts w:eastAsia="微軟正黑體" w:cstheme="minorHAnsi"/>
          <w:szCs w:val="24"/>
        </w:rPr>
        <w:t>下列</w:t>
      </w:r>
      <w:r w:rsidR="004A5E45" w:rsidRPr="003D58F5">
        <w:rPr>
          <w:rFonts w:eastAsia="微軟正黑體" w:cstheme="minorHAnsi"/>
          <w:szCs w:val="24"/>
        </w:rPr>
        <w:t>兩種</w:t>
      </w:r>
      <w:r w:rsidRPr="003D58F5">
        <w:rPr>
          <w:rFonts w:eastAsia="微軟正黑體" w:cstheme="minorHAnsi"/>
          <w:szCs w:val="24"/>
        </w:rPr>
        <w:t>藥膏對於香港腳的療效是否有差異？</w:t>
      </w:r>
      <w:r w:rsidR="004D720D" w:rsidRPr="003D58F5">
        <w:rPr>
          <w:rFonts w:eastAsia="微軟正黑體" w:cstheme="minorHAnsi"/>
          <w:szCs w:val="24"/>
        </w:rPr>
        <w:t xml:space="preserve"> (50%</w:t>
      </w:r>
      <w:r w:rsidR="004D720D" w:rsidRPr="003D58F5">
        <w:rPr>
          <w:rFonts w:eastAsia="微軟正黑體" w:cstheme="minorHAnsi"/>
          <w:szCs w:val="24"/>
        </w:rPr>
        <w:t>；</w:t>
      </w:r>
      <w:r w:rsidR="004D720D" w:rsidRPr="003D58F5">
        <w:rPr>
          <w:rFonts w:eastAsia="微軟正黑體" w:cstheme="minorHAnsi"/>
          <w:b/>
          <w:szCs w:val="24"/>
        </w:rPr>
        <w:t>答題提醒</w:t>
      </w:r>
      <w:r w:rsidR="004D720D" w:rsidRPr="003D58F5">
        <w:rPr>
          <w:rFonts w:eastAsia="微軟正黑體" w:cstheme="minorHAnsi"/>
          <w:b/>
          <w:szCs w:val="24"/>
        </w:rPr>
        <w:t xml:space="preserve">: </w:t>
      </w:r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本習題不使用</w:t>
      </w:r>
      <w:proofErr w:type="spellStart"/>
      <w:r w:rsidR="0058361F">
        <w:rPr>
          <w:rFonts w:eastAsia="微軟正黑體" w:cstheme="minorHAnsi"/>
          <w:b/>
          <w:color w:val="FF0000"/>
          <w:kern w:val="0"/>
          <w:szCs w:val="24"/>
        </w:rPr>
        <w:t>simulate.p.value</w:t>
      </w:r>
      <w:proofErr w:type="spellEnd"/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參數。</w:t>
      </w:r>
      <w:r w:rsidR="002B1ADA">
        <w:rPr>
          <w:rFonts w:eastAsia="微軟正黑體" w:cstheme="minorHAnsi" w:hint="eastAsia"/>
          <w:b/>
          <w:color w:val="FF0000"/>
          <w:kern w:val="0"/>
          <w:szCs w:val="24"/>
        </w:rPr>
        <w:t>若使用費雪精確檢定，請註明是哪幾項期望值不符合卡方分析之規定，因此需要改用費雪精確檢定。</w:t>
      </w:r>
      <w:r w:rsidR="000E4E47">
        <w:rPr>
          <w:rFonts w:eastAsia="微軟正黑體" w:cstheme="minorHAnsi" w:hint="eastAsia"/>
          <w:b/>
          <w:kern w:val="0"/>
          <w:szCs w:val="24"/>
        </w:rPr>
        <w:t>除註明使用之分析</w:t>
      </w:r>
      <w:r w:rsidR="000E4E47">
        <w:rPr>
          <w:rFonts w:eastAsia="微軟正黑體" w:cstheme="minorHAnsi"/>
          <w:b/>
          <w:kern w:val="0"/>
          <w:szCs w:val="24"/>
        </w:rPr>
        <w:t>/</w:t>
      </w:r>
      <w:r w:rsidR="000E4E47">
        <w:rPr>
          <w:rFonts w:eastAsia="微軟正黑體" w:cstheme="minorHAnsi" w:hint="eastAsia"/>
          <w:b/>
          <w:kern w:val="0"/>
          <w:szCs w:val="24"/>
        </w:rPr>
        <w:t>檢定方法外，</w:t>
      </w:r>
      <w:r w:rsidR="004D720D" w:rsidRPr="003D58F5">
        <w:rPr>
          <w:rFonts w:eastAsia="微軟正黑體" w:cstheme="minorHAnsi"/>
          <w:b/>
          <w:szCs w:val="24"/>
        </w:rPr>
        <w:t>請說明整體檢定結果是否有差異並標註</w:t>
      </w:r>
      <w:r w:rsidR="004D720D" w:rsidRPr="003D58F5">
        <w:rPr>
          <w:rFonts w:eastAsia="微軟正黑體" w:cstheme="minorHAnsi"/>
          <w:b/>
          <w:szCs w:val="24"/>
        </w:rPr>
        <w:t>p</w:t>
      </w:r>
      <w:r w:rsidR="004D720D" w:rsidRPr="003D58F5">
        <w:rPr>
          <w:rFonts w:eastAsia="微軟正黑體" w:cstheme="minorHAnsi"/>
          <w:b/>
          <w:szCs w:val="24"/>
        </w:rPr>
        <w:t>值，若未達到或錯誤皆會斟酌扣分</w:t>
      </w:r>
      <w:r w:rsidR="004D720D" w:rsidRPr="003D58F5">
        <w:rPr>
          <w:rFonts w:eastAsia="微軟正黑體" w:cstheme="minorHAnsi"/>
          <w:b/>
          <w:szCs w:val="24"/>
        </w:rPr>
        <w:t>)</w:t>
      </w:r>
      <w:r w:rsidR="004D720D" w:rsidRPr="003D58F5">
        <w:rPr>
          <w:rFonts w:eastAsia="微軟正黑體" w:cstheme="minorHAnsi"/>
          <w:szCs w:val="24"/>
        </w:rPr>
        <w:t>。</w:t>
      </w:r>
    </w:p>
    <w:p w14:paraId="1B935406" w14:textId="77777777" w:rsidR="007A0D28" w:rsidRPr="003D58F5" w:rsidRDefault="007A0D28" w:rsidP="00A560D7">
      <w:pPr>
        <w:snapToGrid w:val="0"/>
        <w:spacing w:line="276" w:lineRule="auto"/>
        <w:jc w:val="both"/>
        <w:rPr>
          <w:rFonts w:eastAsia="微軟正黑體" w:cstheme="minorHAnsi"/>
          <w:szCs w:val="24"/>
        </w:rPr>
      </w:pPr>
    </w:p>
    <w:tbl>
      <w:tblPr>
        <w:tblStyle w:val="a4"/>
        <w:tblW w:w="416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387"/>
        <w:gridCol w:w="1387"/>
      </w:tblGrid>
      <w:tr w:rsidR="00125270" w:rsidRPr="003D58F5" w14:paraId="468A255C" w14:textId="77777777" w:rsidTr="00125270">
        <w:trPr>
          <w:trHeight w:val="439"/>
          <w:jc w:val="center"/>
        </w:trPr>
        <w:tc>
          <w:tcPr>
            <w:tcW w:w="1387" w:type="dxa"/>
            <w:tcBorders>
              <w:bottom w:val="single" w:sz="4" w:space="0" w:color="auto"/>
            </w:tcBorders>
          </w:tcPr>
          <w:p w14:paraId="7A4C6A65" w14:textId="77777777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0C789138" w14:textId="6F99CCA3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A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0867D143" w14:textId="5B68678F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B</w:t>
            </w:r>
          </w:p>
        </w:tc>
      </w:tr>
      <w:tr w:rsidR="00125270" w:rsidRPr="003D58F5" w14:paraId="79DF6DAB" w14:textId="77777777" w:rsidTr="00125270">
        <w:trPr>
          <w:trHeight w:val="556"/>
          <w:jc w:val="center"/>
        </w:trPr>
        <w:tc>
          <w:tcPr>
            <w:tcW w:w="1387" w:type="dxa"/>
            <w:tcBorders>
              <w:bottom w:val="nil"/>
            </w:tcBorders>
          </w:tcPr>
          <w:p w14:paraId="25591219" w14:textId="1F9A99D9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痊癒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3CC8238C" w14:textId="6A23D158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5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650885A1" w14:textId="6016386D" w:rsidR="00125270" w:rsidRPr="003D58F5" w:rsidRDefault="00E8298F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2</w:t>
            </w:r>
          </w:p>
        </w:tc>
      </w:tr>
      <w:tr w:rsidR="00125270" w:rsidRPr="003D58F5" w14:paraId="3F4EF61E" w14:textId="77777777" w:rsidTr="00125270">
        <w:trPr>
          <w:trHeight w:val="175"/>
          <w:jc w:val="center"/>
        </w:trPr>
        <w:tc>
          <w:tcPr>
            <w:tcW w:w="1387" w:type="dxa"/>
            <w:tcBorders>
              <w:top w:val="nil"/>
            </w:tcBorders>
          </w:tcPr>
          <w:p w14:paraId="6870FB61" w14:textId="14D4E78C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未痊癒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48D5B1FC" w14:textId="7B230052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7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4919E9DC" w14:textId="08D04473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6</w:t>
            </w:r>
          </w:p>
        </w:tc>
      </w:tr>
    </w:tbl>
    <w:p w14:paraId="21349300" w14:textId="77777777" w:rsidR="009B143B" w:rsidRPr="009B143B" w:rsidRDefault="009B143B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</w:p>
    <w:p w14:paraId="1027F933" w14:textId="77777777" w:rsidR="001B20B9" w:rsidRDefault="001B20B9" w:rsidP="009B143B">
      <w:pPr>
        <w:widowControl/>
        <w:snapToGrid w:val="0"/>
        <w:spacing w:line="276" w:lineRule="auto"/>
        <w:rPr>
          <w:noProof/>
        </w:rPr>
      </w:pPr>
    </w:p>
    <w:p w14:paraId="78F8270F" w14:textId="3D52CDBA" w:rsidR="009B143B" w:rsidRPr="009B143B" w:rsidRDefault="00BE2119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D5A5A" wp14:editId="656D22C0">
                <wp:simplePos x="0" y="0"/>
                <wp:positionH relativeFrom="column">
                  <wp:posOffset>66040</wp:posOffset>
                </wp:positionH>
                <wp:positionV relativeFrom="paragraph">
                  <wp:posOffset>2322195</wp:posOffset>
                </wp:positionV>
                <wp:extent cx="1266669" cy="322101"/>
                <wp:effectExtent l="0" t="0" r="10160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669" cy="322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46916" id="矩形 6" o:spid="_x0000_s1026" style="position:absolute;margin-left:5.2pt;margin-top:182.85pt;width:99.75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EC2B7" wp14:editId="0563999E">
                <wp:simplePos x="0" y="0"/>
                <wp:positionH relativeFrom="column">
                  <wp:posOffset>557784</wp:posOffset>
                </wp:positionH>
                <wp:positionV relativeFrom="paragraph">
                  <wp:posOffset>1509649</wp:posOffset>
                </wp:positionV>
                <wp:extent cx="525399" cy="211709"/>
                <wp:effectExtent l="0" t="0" r="2730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" cy="211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05C0" id="矩形 4" o:spid="_x0000_s1026" style="position:absolute;margin-left:43.9pt;margin-top:118.85pt;width:41.35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" filled="f" strokecolor="#c00000" strokeweight="1pt"/>
            </w:pict>
          </mc:Fallback>
        </mc:AlternateContent>
      </w:r>
      <w:r w:rsidRPr="00BE21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3D489" wp14:editId="0F0C6D2D">
            <wp:extent cx="6159393" cy="3323844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 rotWithShape="1">
                    <a:blip r:embed="rId8"/>
                    <a:srcRect l="68" t="50979" r="50448" b="8962"/>
                    <a:stretch/>
                  </pic:blipFill>
                  <pic:spPr bwMode="auto">
                    <a:xfrm>
                      <a:off x="0" y="0"/>
                      <a:ext cx="6180125" cy="333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F7643" w14:textId="7FD0D47B" w:rsidR="009B143B" w:rsidRPr="009B143B" w:rsidRDefault="00BE2119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 w:rsidRPr="00BE2119">
        <w:rPr>
          <w:rFonts w:eastAsia="微軟正黑體" w:cstheme="minorHAnsi" w:hint="eastAsia"/>
          <w:szCs w:val="24"/>
          <w:highlight w:val="yellow"/>
        </w:rPr>
        <w:t>分析</w:t>
      </w:r>
    </w:p>
    <w:p w14:paraId="2FB72B4D" w14:textId="6EA3A1DD" w:rsidR="00045AE0" w:rsidRDefault="001B20B9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 w:hint="eastAsia"/>
          <w:szCs w:val="24"/>
        </w:rPr>
        <w:t>先建立列聯表</w:t>
      </w:r>
      <w:r w:rsidR="00045AE0">
        <w:rPr>
          <w:rFonts w:eastAsia="微軟正黑體" w:cstheme="minorHAnsi" w:hint="eastAsia"/>
          <w:szCs w:val="24"/>
        </w:rPr>
        <w:t>。</w:t>
      </w:r>
    </w:p>
    <w:p w14:paraId="7D68E671" w14:textId="355371B7" w:rsidR="009B143B" w:rsidRDefault="00045AE0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 w:hint="eastAsia"/>
          <w:szCs w:val="24"/>
        </w:rPr>
        <w:t>查看百分比。</w:t>
      </w:r>
    </w:p>
    <w:p w14:paraId="2235FE5D" w14:textId="38BEDEB8" w:rsidR="00FF374A" w:rsidRPr="007657F0" w:rsidRDefault="00186DA8" w:rsidP="009B143B">
      <w:pPr>
        <w:widowControl/>
        <w:snapToGrid w:val="0"/>
        <w:spacing w:line="276" w:lineRule="auto"/>
        <w:rPr>
          <w:rFonts w:eastAsia="微軟正黑體" w:cstheme="minorHAnsi" w:hint="eastAsia"/>
          <w:szCs w:val="24"/>
        </w:rPr>
      </w:pPr>
      <w:r>
        <w:rPr>
          <w:rFonts w:eastAsia="微軟正黑體" w:cstheme="minorHAnsi" w:hint="eastAsia"/>
          <w:szCs w:val="24"/>
        </w:rPr>
        <w:t>樣本數為</w:t>
      </w:r>
      <w:r>
        <w:rPr>
          <w:rFonts w:eastAsia="微軟正黑體" w:cstheme="minorHAnsi" w:hint="eastAsia"/>
          <w:szCs w:val="24"/>
        </w:rPr>
        <w:t>2</w:t>
      </w:r>
      <w:r>
        <w:rPr>
          <w:rFonts w:eastAsia="微軟正黑體" w:cstheme="minorHAnsi"/>
          <w:szCs w:val="24"/>
        </w:rPr>
        <w:t>0(5+7+2+6)</w:t>
      </w:r>
      <w:r>
        <w:rPr>
          <w:rFonts w:eastAsia="微軟正黑體" w:cstheme="minorHAnsi" w:hint="eastAsia"/>
          <w:szCs w:val="24"/>
        </w:rPr>
        <w:t>，小於</w:t>
      </w:r>
      <w:r>
        <w:rPr>
          <w:rFonts w:eastAsia="微軟正黑體" w:cstheme="minorHAnsi" w:hint="eastAsia"/>
          <w:szCs w:val="24"/>
        </w:rPr>
        <w:t>3</w:t>
      </w:r>
      <w:r>
        <w:rPr>
          <w:rFonts w:eastAsia="微軟正黑體" w:cstheme="minorHAnsi"/>
          <w:szCs w:val="24"/>
        </w:rPr>
        <w:t>0</w:t>
      </w:r>
      <w:r>
        <w:rPr>
          <w:rFonts w:eastAsia="微軟正黑體" w:cstheme="minorHAnsi" w:hint="eastAsia"/>
          <w:szCs w:val="24"/>
        </w:rPr>
        <w:t>，</w:t>
      </w:r>
      <w:r w:rsidR="00EB564F">
        <w:rPr>
          <w:rFonts w:eastAsia="微軟正黑體" w:cstheme="minorHAnsi" w:hint="eastAsia"/>
          <w:szCs w:val="24"/>
        </w:rPr>
        <w:t>使用</w:t>
      </w:r>
      <w:proofErr w:type="spellStart"/>
      <w:r w:rsidR="00661A60">
        <w:rPr>
          <w:rFonts w:eastAsia="微軟正黑體" w:cstheme="minorHAnsi"/>
          <w:szCs w:val="24"/>
        </w:rPr>
        <w:t>Independence</w:t>
      </w:r>
      <w:r w:rsidR="00661A60">
        <w:rPr>
          <w:rFonts w:eastAsia="微軟正黑體" w:cstheme="minorHAnsi" w:hint="eastAsia"/>
          <w:szCs w:val="24"/>
        </w:rPr>
        <w:t>_</w:t>
      </w:r>
      <w:r w:rsidR="00661A60">
        <w:rPr>
          <w:rFonts w:eastAsia="微軟正黑體" w:cstheme="minorHAnsi"/>
          <w:szCs w:val="24"/>
        </w:rPr>
        <w:t>table</w:t>
      </w:r>
      <w:proofErr w:type="spellEnd"/>
      <w:r w:rsidR="00FF374A">
        <w:rPr>
          <w:rFonts w:eastAsia="微軟正黑體" w:cstheme="minorHAnsi" w:hint="eastAsia"/>
          <w:szCs w:val="24"/>
        </w:rPr>
        <w:t xml:space="preserve"> </w:t>
      </w:r>
      <w:r w:rsidR="00661A60">
        <w:rPr>
          <w:rFonts w:eastAsia="微軟正黑體" w:cstheme="minorHAnsi" w:hint="eastAsia"/>
          <w:szCs w:val="24"/>
        </w:rPr>
        <w:t>建立期望值表，可看出</w:t>
      </w:r>
      <w:r w:rsidR="00354320">
        <w:rPr>
          <w:rFonts w:eastAsia="微軟正黑體" w:cstheme="minorHAnsi" w:hint="eastAsia"/>
          <w:szCs w:val="24"/>
        </w:rPr>
        <w:t>使用</w:t>
      </w:r>
      <w:r w:rsidR="00354320">
        <w:rPr>
          <w:rFonts w:eastAsia="微軟正黑體" w:cstheme="minorHAnsi"/>
          <w:szCs w:val="24"/>
        </w:rPr>
        <w:t>A</w:t>
      </w:r>
      <w:r w:rsidR="00EB564F">
        <w:rPr>
          <w:rFonts w:eastAsia="微軟正黑體" w:cstheme="minorHAnsi" w:hint="eastAsia"/>
          <w:szCs w:val="24"/>
        </w:rPr>
        <w:t>、</w:t>
      </w:r>
      <w:r w:rsidR="00EB564F">
        <w:rPr>
          <w:rFonts w:eastAsia="微軟正黑體" w:cstheme="minorHAnsi"/>
          <w:szCs w:val="24"/>
        </w:rPr>
        <w:t>B</w:t>
      </w:r>
      <w:r w:rsidR="00354320">
        <w:rPr>
          <w:rFonts w:eastAsia="微軟正黑體" w:cstheme="minorHAnsi" w:hint="eastAsia"/>
          <w:szCs w:val="24"/>
        </w:rPr>
        <w:t>藥膏且痊癒的期望值</w:t>
      </w:r>
      <w:r w:rsidR="00EB564F">
        <w:rPr>
          <w:rFonts w:eastAsia="微軟正黑體" w:cstheme="minorHAnsi" w:hint="eastAsia"/>
          <w:szCs w:val="24"/>
        </w:rPr>
        <w:t>&lt;</w:t>
      </w:r>
      <w:r w:rsidR="00354320">
        <w:rPr>
          <w:rFonts w:eastAsia="微軟正黑體" w:cstheme="minorHAnsi"/>
          <w:szCs w:val="24"/>
        </w:rPr>
        <w:t>5</w:t>
      </w:r>
      <w:r w:rsidR="00354320">
        <w:rPr>
          <w:rFonts w:eastAsia="微軟正黑體" w:cstheme="minorHAnsi" w:hint="eastAsia"/>
          <w:szCs w:val="24"/>
        </w:rPr>
        <w:t>，</w:t>
      </w:r>
      <w:r w:rsidR="00FF374A">
        <w:rPr>
          <w:rFonts w:eastAsia="微軟正黑體" w:cstheme="minorHAnsi" w:hint="eastAsia"/>
          <w:szCs w:val="24"/>
        </w:rPr>
        <w:t>因此不符合卡方分析的資料型態要求，故使用費雪檢定。</w:t>
      </w:r>
    </w:p>
    <w:p w14:paraId="2727AFBE" w14:textId="6EA79FA6" w:rsidR="00FF374A" w:rsidRPr="00FF374A" w:rsidRDefault="00FF374A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proofErr w:type="spellStart"/>
      <w:r>
        <w:rPr>
          <w:rFonts w:eastAsia="微軟正黑體" w:cstheme="minorHAnsi"/>
          <w:szCs w:val="24"/>
        </w:rPr>
        <w:t>Fisher.test</w:t>
      </w:r>
      <w:proofErr w:type="spellEnd"/>
      <w:r>
        <w:rPr>
          <w:rFonts w:eastAsia="微軟正黑體" w:cstheme="minorHAnsi"/>
          <w:szCs w:val="24"/>
        </w:rPr>
        <w:t>(</w:t>
      </w:r>
      <w:r>
        <w:rPr>
          <w:rFonts w:eastAsia="微軟正黑體" w:cstheme="minorHAnsi" w:hint="eastAsia"/>
          <w:szCs w:val="24"/>
        </w:rPr>
        <w:t>費雪檢定</w:t>
      </w:r>
      <w:r>
        <w:rPr>
          <w:rFonts w:eastAsia="微軟正黑體" w:cstheme="minorHAnsi" w:hint="eastAsia"/>
          <w:szCs w:val="24"/>
        </w:rPr>
        <w:t xml:space="preserve">) : </w:t>
      </w:r>
      <w:r w:rsidR="00613C7C">
        <w:rPr>
          <w:rFonts w:eastAsia="微軟正黑體" w:cstheme="minorHAnsi"/>
          <w:szCs w:val="24"/>
        </w:rPr>
        <w:t>p-value</w:t>
      </w:r>
      <w:r w:rsidR="00613C7C">
        <w:rPr>
          <w:rFonts w:eastAsia="微軟正黑體" w:cstheme="minorHAnsi" w:hint="eastAsia"/>
          <w:szCs w:val="24"/>
        </w:rPr>
        <w:t xml:space="preserve"> = </w:t>
      </w:r>
      <w:r w:rsidR="00613C7C">
        <w:rPr>
          <w:rFonts w:eastAsia="微軟正黑體" w:cstheme="minorHAnsi"/>
          <w:szCs w:val="24"/>
        </w:rPr>
        <w:t>0.</w:t>
      </w:r>
      <w:r w:rsidR="007657F0">
        <w:rPr>
          <w:rFonts w:eastAsia="微軟正黑體" w:cstheme="minorHAnsi"/>
          <w:szCs w:val="24"/>
        </w:rPr>
        <w:t>6424</w:t>
      </w:r>
      <w:r w:rsidR="00613C7C">
        <w:rPr>
          <w:rFonts w:eastAsia="微軟正黑體" w:cstheme="minorHAnsi"/>
          <w:szCs w:val="24"/>
        </w:rPr>
        <w:t xml:space="preserve"> &lt; 0.05</w:t>
      </w:r>
      <w:r w:rsidR="00613C7C">
        <w:rPr>
          <w:rFonts w:eastAsia="微軟正黑體" w:cstheme="minorHAnsi" w:hint="eastAsia"/>
          <w:szCs w:val="24"/>
        </w:rPr>
        <w:t>，可知藥膏</w:t>
      </w:r>
      <w:r w:rsidR="00B61BF0">
        <w:rPr>
          <w:rFonts w:eastAsia="微軟正黑體" w:cstheme="minorHAnsi" w:hint="eastAsia"/>
          <w:szCs w:val="24"/>
        </w:rPr>
        <w:t>種類</w:t>
      </w:r>
      <w:r w:rsidR="00613C7C">
        <w:rPr>
          <w:rFonts w:eastAsia="微軟正黑體" w:cstheme="minorHAnsi" w:hint="eastAsia"/>
          <w:szCs w:val="24"/>
        </w:rPr>
        <w:t>與治療香港腳的療效無關。</w:t>
      </w:r>
    </w:p>
    <w:p w14:paraId="3B427FEB" w14:textId="678E48EC" w:rsidR="00BA7F4C" w:rsidRPr="003D58F5" w:rsidRDefault="00BA7F4C" w:rsidP="00A560D7">
      <w:pPr>
        <w:snapToGrid w:val="0"/>
        <w:spacing w:line="276" w:lineRule="auto"/>
        <w:rPr>
          <w:rFonts w:eastAsia="微軟正黑體" w:cstheme="minorHAnsi"/>
          <w:color w:val="FF0000"/>
          <w:sz w:val="28"/>
          <w:szCs w:val="28"/>
        </w:rPr>
      </w:pPr>
    </w:p>
    <w:sectPr w:rsidR="00BA7F4C" w:rsidRPr="003D58F5" w:rsidSect="00BA7F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23EC7" w14:textId="77777777" w:rsidR="007C5F4C" w:rsidRDefault="007C5F4C" w:rsidP="004D720D">
      <w:r>
        <w:separator/>
      </w:r>
    </w:p>
  </w:endnote>
  <w:endnote w:type="continuationSeparator" w:id="0">
    <w:p w14:paraId="423261BB" w14:textId="77777777" w:rsidR="007C5F4C" w:rsidRDefault="007C5F4C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54ADB" w14:textId="77777777" w:rsidR="007C5F4C" w:rsidRDefault="007C5F4C" w:rsidP="004D720D">
      <w:r>
        <w:separator/>
      </w:r>
    </w:p>
  </w:footnote>
  <w:footnote w:type="continuationSeparator" w:id="0">
    <w:p w14:paraId="49DE1DD0" w14:textId="77777777" w:rsidR="007C5F4C" w:rsidRDefault="007C5F4C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7FDC"/>
    <w:rsid w:val="00045AE0"/>
    <w:rsid w:val="000B23D1"/>
    <w:rsid w:val="000B272D"/>
    <w:rsid w:val="000E4E47"/>
    <w:rsid w:val="00125270"/>
    <w:rsid w:val="00186DA8"/>
    <w:rsid w:val="001B20B9"/>
    <w:rsid w:val="001B31D4"/>
    <w:rsid w:val="001B407F"/>
    <w:rsid w:val="00214A5E"/>
    <w:rsid w:val="00217B1D"/>
    <w:rsid w:val="0023316F"/>
    <w:rsid w:val="002B1ADA"/>
    <w:rsid w:val="002C07EF"/>
    <w:rsid w:val="002D63BA"/>
    <w:rsid w:val="002E2906"/>
    <w:rsid w:val="002F29A9"/>
    <w:rsid w:val="002F339A"/>
    <w:rsid w:val="00314D27"/>
    <w:rsid w:val="00317C9C"/>
    <w:rsid w:val="00354320"/>
    <w:rsid w:val="003566E2"/>
    <w:rsid w:val="00365BDF"/>
    <w:rsid w:val="0037197D"/>
    <w:rsid w:val="00376833"/>
    <w:rsid w:val="00382070"/>
    <w:rsid w:val="003868BC"/>
    <w:rsid w:val="00392EEA"/>
    <w:rsid w:val="003A4099"/>
    <w:rsid w:val="003D513B"/>
    <w:rsid w:val="003D58F5"/>
    <w:rsid w:val="004017B3"/>
    <w:rsid w:val="0048238A"/>
    <w:rsid w:val="00485988"/>
    <w:rsid w:val="004A5E45"/>
    <w:rsid w:val="004C7124"/>
    <w:rsid w:val="004D720D"/>
    <w:rsid w:val="004E2CB2"/>
    <w:rsid w:val="005139B2"/>
    <w:rsid w:val="005158A2"/>
    <w:rsid w:val="0058361F"/>
    <w:rsid w:val="00613C7C"/>
    <w:rsid w:val="00661A60"/>
    <w:rsid w:val="006A3581"/>
    <w:rsid w:val="00706C47"/>
    <w:rsid w:val="00754A66"/>
    <w:rsid w:val="007657F0"/>
    <w:rsid w:val="007A0D28"/>
    <w:rsid w:val="007A320F"/>
    <w:rsid w:val="007A4704"/>
    <w:rsid w:val="007C5F4C"/>
    <w:rsid w:val="007E5939"/>
    <w:rsid w:val="007F153A"/>
    <w:rsid w:val="007F16D5"/>
    <w:rsid w:val="007F63AD"/>
    <w:rsid w:val="008454C0"/>
    <w:rsid w:val="00845DF8"/>
    <w:rsid w:val="00903A7B"/>
    <w:rsid w:val="009048B1"/>
    <w:rsid w:val="00910C24"/>
    <w:rsid w:val="009A2393"/>
    <w:rsid w:val="009B143B"/>
    <w:rsid w:val="009C39FA"/>
    <w:rsid w:val="009F57D7"/>
    <w:rsid w:val="00A03874"/>
    <w:rsid w:val="00A560D7"/>
    <w:rsid w:val="00A776ED"/>
    <w:rsid w:val="00A870CD"/>
    <w:rsid w:val="00AF0987"/>
    <w:rsid w:val="00B61BF0"/>
    <w:rsid w:val="00B92BD8"/>
    <w:rsid w:val="00B962E5"/>
    <w:rsid w:val="00BA7F4C"/>
    <w:rsid w:val="00BD6783"/>
    <w:rsid w:val="00BE2119"/>
    <w:rsid w:val="00C33710"/>
    <w:rsid w:val="00C74A23"/>
    <w:rsid w:val="00CD16D0"/>
    <w:rsid w:val="00DE27E6"/>
    <w:rsid w:val="00DF7874"/>
    <w:rsid w:val="00E0540C"/>
    <w:rsid w:val="00E8298F"/>
    <w:rsid w:val="00E83022"/>
    <w:rsid w:val="00EB564F"/>
    <w:rsid w:val="00ED749D"/>
    <w:rsid w:val="00F87275"/>
    <w:rsid w:val="00FB1F09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合亭 蕭</cp:lastModifiedBy>
  <cp:revision>73</cp:revision>
  <dcterms:created xsi:type="dcterms:W3CDTF">2020-04-13T01:25:00Z</dcterms:created>
  <dcterms:modified xsi:type="dcterms:W3CDTF">2022-04-27T13:28:00Z</dcterms:modified>
</cp:coreProperties>
</file>