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olitique-de-confidentialité"/>
    <w:p>
      <w:pPr>
        <w:pStyle w:val="Heading1"/>
      </w:pPr>
      <w:r>
        <w:t xml:space="preserve">Politique de confidentialité</w:t>
      </w:r>
    </w:p>
    <w:p>
      <w:pPr>
        <w:pStyle w:val="FirstParagraph"/>
      </w:pPr>
      <w:r>
        <w:rPr>
          <w:i/>
          <w:iCs/>
        </w:rPr>
        <w:t xml:space="preserve">Dernière mise à jour : 2026-07-01</w:t>
      </w:r>
    </w:p>
    <w:p>
      <w:pPr>
        <w:pStyle w:val="BodyText"/>
      </w:pPr>
      <w:r>
        <w:t xml:space="preserve">Cette politique explique comment EduTutor IA collecte, utilise et protège les données personnelles</w:t>
      </w:r>
      <w:r>
        <w:t xml:space="preserve"> </w:t>
      </w:r>
      <w:r>
        <w:t xml:space="preserve">de ses utilisateurs, conformément au RGPD.</w:t>
      </w:r>
    </w:p>
    <w:bookmarkStart w:id="9" w:name="X023a65121936802ae556027779deee5a24f224c"/>
    <w:p>
      <w:pPr>
        <w:pStyle w:val="Heading2"/>
      </w:pPr>
      <w:r>
        <w:t xml:space="preserve">1. Responsable du traitement</w:t>
      </w:r>
    </w:p>
    <w:p>
      <w:pPr>
        <w:pStyle w:val="FirstParagraph"/>
      </w:pPr>
      <w:r>
        <w:t xml:space="preserve">Le responsable du traitement est l'équipe éditrice d'EduTutor IA (cf. mentions légales). Contact du</w:t>
      </w:r>
      <w:r>
        <w:t xml:space="preserve"> </w:t>
      </w:r>
      <w:r>
        <w:t xml:space="preserve">référent données :</w:t>
      </w:r>
      <w:r>
        <w:t xml:space="preserve"> </w:t>
      </w:r>
      <w:r>
        <w:rPr>
          <w:rStyle w:val="VerbatimChar"/>
        </w:rPr>
        <w:t xml:space="preserve">dpo@edututor.example</w:t>
      </w:r>
      <w:r>
        <w:t xml:space="preserve">.</w:t>
      </w:r>
    </w:p>
    <w:bookmarkEnd w:id="9"/>
    <w:bookmarkStart w:id="10" w:name="Xf0a7896001fe18072cb582dbfb8c4dd32de4a95"/>
    <w:p>
      <w:pPr>
        <w:pStyle w:val="Heading2"/>
      </w:pPr>
      <w:r>
        <w:t xml:space="preserve">2. Données personnelles collectées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Compte</w:t>
      </w:r>
      <w:r>
        <w:t xml:space="preserve"> </w:t>
      </w:r>
      <w:r>
        <w:t xml:space="preserve">: email, nom, prénom, mot de passe (stocké</w:t>
      </w:r>
      <w:r>
        <w:t xml:space="preserve"> </w:t>
      </w:r>
      <w:r>
        <w:rPr>
          <w:b/>
          <w:bCs/>
        </w:rPr>
        <w:t xml:space="preserve">haché</w:t>
      </w:r>
      <w:r>
        <w:t xml:space="preserve">, jamais en clair).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Contenus</w:t>
      </w:r>
      <w:r>
        <w:t xml:space="preserve"> </w:t>
      </w:r>
      <w:r>
        <w:t xml:space="preserve">: cours déposés (texte collé ou extrait de PDF), qui peuvent contenir des données</w:t>
      </w:r>
      <w:r>
        <w:t xml:space="preserve"> </w:t>
      </w:r>
      <w:r>
        <w:t xml:space="preserve">personnelles selon ce que l'utilisateur y insère.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Usage</w:t>
      </w:r>
      <w:r>
        <w:t xml:space="preserve"> </w:t>
      </w:r>
      <w:r>
        <w:t xml:space="preserve">: quiz générés, réponses données, scores et historique de progression.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Technique</w:t>
      </w:r>
      <w:r>
        <w:t xml:space="preserve"> </w:t>
      </w:r>
      <w:r>
        <w:t xml:space="preserve">: jeton d'authentification (stocké dans le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du navigateur), logs</w:t>
      </w:r>
      <w:r>
        <w:t xml:space="preserve"> </w:t>
      </w:r>
      <w:r>
        <w:t xml:space="preserve">techniques (sans le contenu des cours).</w:t>
      </w:r>
    </w:p>
    <w:bookmarkEnd w:id="10"/>
    <w:bookmarkStart w:id="11" w:name="X9deb7ff8cb69abef6ad497943b5a0c50d471401"/>
    <w:p>
      <w:pPr>
        <w:pStyle w:val="Heading2"/>
      </w:pPr>
      <w:r>
        <w:t xml:space="preserve">3. Finalités du traitement</w:t>
      </w:r>
    </w:p>
    <w:p>
      <w:pPr>
        <w:pStyle w:val="Compact"/>
        <w:numPr>
          <w:ilvl w:val="0"/>
          <w:numId w:val="1002"/>
        </w:numPr>
      </w:pPr>
      <w:r>
        <w:t xml:space="preserve">Créer et gérer votre compte, vous authentifier.</w:t>
      </w:r>
    </w:p>
    <w:p>
      <w:pPr>
        <w:pStyle w:val="Compact"/>
        <w:numPr>
          <w:ilvl w:val="0"/>
          <w:numId w:val="1002"/>
        </w:numPr>
      </w:pPr>
      <w:r>
        <w:t xml:space="preserve">Générer des quiz à partir de vos cours (fonction principale du service).</w:t>
      </w:r>
    </w:p>
    <w:p>
      <w:pPr>
        <w:pStyle w:val="Compact"/>
        <w:numPr>
          <w:ilvl w:val="0"/>
          <w:numId w:val="1002"/>
        </w:numPr>
      </w:pPr>
      <w:r>
        <w:t xml:space="preserve">Suivre votre progression (scores, révision des erreurs).</w:t>
      </w:r>
    </w:p>
    <w:p>
      <w:pPr>
        <w:pStyle w:val="Compact"/>
        <w:numPr>
          <w:ilvl w:val="0"/>
          <w:numId w:val="1002"/>
        </w:numPr>
      </w:pPr>
      <w:r>
        <w:t xml:space="preserve">Assurer la sécurité du service et vous envoyer les emails nécessaires (validation, réinitialisation).</w:t>
      </w:r>
    </w:p>
    <w:bookmarkEnd w:id="11"/>
    <w:bookmarkStart w:id="12" w:name="X04cf2636e1dbce99725049c632e3988a774966a"/>
    <w:p>
      <w:pPr>
        <w:pStyle w:val="Heading2"/>
      </w:pPr>
      <w:r>
        <w:t xml:space="preserve">4. Base légale</w:t>
      </w:r>
    </w:p>
    <w:p>
      <w:pPr>
        <w:pStyle w:val="FirstParagraph"/>
      </w:pPr>
      <w:r>
        <w:t xml:space="preserve">Le traitement repose sur l'</w:t>
      </w:r>
      <w:r>
        <w:rPr>
          <w:b/>
          <w:bCs/>
        </w:rPr>
        <w:t xml:space="preserve">exécution du contrat</w:t>
      </w:r>
      <w:r>
        <w:t xml:space="preserve"> </w:t>
      </w:r>
      <w:r>
        <w:t xml:space="preserve">(fourniture du service que vous demandez, RGPD</w:t>
      </w:r>
      <w:r>
        <w:t xml:space="preserve"> </w:t>
      </w:r>
      <w:r>
        <w:t xml:space="preserve">Art. 6-1-b) et, pour la sécurité, sur l'</w:t>
      </w:r>
      <w:r>
        <w:rPr>
          <w:b/>
          <w:bCs/>
        </w:rPr>
        <w:t xml:space="preserve">intérêt légitime</w:t>
      </w:r>
      <w:r>
        <w:t xml:space="preserve"> </w:t>
      </w:r>
      <w:r>
        <w:t xml:space="preserve">de l'éditeur. Les emails de sécurité</w:t>
      </w:r>
      <w:r>
        <w:t xml:space="preserve"> </w:t>
      </w:r>
      <w:r>
        <w:t xml:space="preserve">relèvent d'une</w:t>
      </w:r>
      <w:r>
        <w:t xml:space="preserve"> </w:t>
      </w:r>
      <w:r>
        <w:rPr>
          <w:b/>
          <w:bCs/>
        </w:rPr>
        <w:t xml:space="preserve">obligation</w:t>
      </w:r>
      <w:r>
        <w:t xml:space="preserve"> </w:t>
      </w:r>
      <w:r>
        <w:t xml:space="preserve">de protection du compte.</w:t>
      </w:r>
    </w:p>
    <w:bookmarkEnd w:id="12"/>
    <w:bookmarkStart w:id="14" w:name="X5c02a4fa2282ab58799ff7ec99103dea2d58ecd"/>
    <w:p>
      <w:pPr>
        <w:pStyle w:val="Heading2"/>
      </w:pPr>
      <w:r>
        <w:t xml:space="preserve">5. Durée de conservation</w:t>
      </w:r>
    </w:p>
    <w:p>
      <w:pPr>
        <w:pStyle w:val="FirstParagraph"/>
      </w:pPr>
      <w:r>
        <w:t xml:space="preserve">Vos données sont conservées</w:t>
      </w:r>
      <w:r>
        <w:t xml:space="preserve"> </w:t>
      </w:r>
      <w:r>
        <w:rPr>
          <w:b/>
          <w:bCs/>
        </w:rPr>
        <w:t xml:space="preserve">pendant la durée de vie de votre compte</w:t>
      </w:r>
      <w:r>
        <w:t xml:space="preserve">, puis supprimées. Le détail</w:t>
      </w:r>
      <w:r>
        <w:t xml:space="preserve"> </w:t>
      </w:r>
      <w:r>
        <w:t xml:space="preserve">figure dans notre</w:t>
      </w:r>
      <w:r>
        <w:t xml:space="preserve"> </w:t>
      </w:r>
      <w:hyperlink r:id="rId13">
        <w:r>
          <w:rPr>
            <w:rStyle w:val="Hyperlink"/>
          </w:rPr>
          <w:t xml:space="preserve">politique de rétention</w:t>
        </w:r>
      </w:hyperlink>
      <w:r>
        <w:t xml:space="preserve"> </w:t>
      </w:r>
      <w:r>
        <w:t xml:space="preserve">: suppression sous 30 jours après</w:t>
      </w:r>
      <w:r>
        <w:t xml:space="preserve"> </w:t>
      </w:r>
      <w:r>
        <w:t xml:space="preserve">demande, purge des sauvegardes sous 30 jours, comptes inactifs supprimés/anonymisés après 24 mois.</w:t>
      </w:r>
    </w:p>
    <w:bookmarkEnd w:id="14"/>
    <w:bookmarkStart w:id="15" w:name="Xb99133a3d773c57bf2eaec470bb4a2d6a823c80"/>
    <w:p>
      <w:pPr>
        <w:pStyle w:val="Heading2"/>
      </w:pPr>
      <w:r>
        <w:t xml:space="preserve">6. Destinataires des données</w:t>
      </w:r>
    </w:p>
    <w:p>
      <w:pPr>
        <w:pStyle w:val="Compact"/>
        <w:numPr>
          <w:ilvl w:val="0"/>
          <w:numId w:val="1003"/>
        </w:numPr>
      </w:pPr>
      <w:r>
        <w:t xml:space="preserve">L'</w:t>
      </w:r>
      <w:r>
        <w:rPr>
          <w:b/>
          <w:bCs/>
        </w:rPr>
        <w:t xml:space="preserve">équipe EduTutor</w:t>
      </w:r>
      <w:r>
        <w:t xml:space="preserve"> </w:t>
      </w:r>
      <w:r>
        <w:t xml:space="preserve">(accès strictement nécessaire).</w:t>
      </w:r>
    </w:p>
    <w:p>
      <w:pPr>
        <w:pStyle w:val="Compact"/>
        <w:numPr>
          <w:ilvl w:val="0"/>
          <w:numId w:val="1003"/>
        </w:numPr>
      </w:pPr>
      <w:r>
        <w:t xml:space="preserve">Nos</w:t>
      </w:r>
      <w:r>
        <w:t xml:space="preserve"> </w:t>
      </w:r>
      <w:r>
        <w:rPr>
          <w:b/>
          <w:bCs/>
        </w:rPr>
        <w:t xml:space="preserve">sous-traitants</w:t>
      </w:r>
      <w:r>
        <w:t xml:space="preserve"> </w:t>
      </w:r>
      <w:r>
        <w:t xml:space="preserve">: hébergeur (UE), Brevo (emails, UE), et le</w:t>
      </w:r>
      <w:r>
        <w:t xml:space="preserve"> </w:t>
      </w:r>
      <w:r>
        <w:rPr>
          <w:b/>
          <w:bCs/>
        </w:rPr>
        <w:t xml:space="preserve">fournisseur du modèle d'IA</w:t>
      </w:r>
      <w:r>
        <w:t xml:space="preserve"> </w:t>
      </w:r>
      <w:r>
        <w:t xml:space="preserve">qui génère les quiz. Le fournisseur principal retenu est</w:t>
      </w:r>
      <w:r>
        <w:t xml:space="preserve"> </w:t>
      </w:r>
      <w:r>
        <w:rPr>
          <w:b/>
          <w:bCs/>
        </w:rPr>
        <w:t xml:space="preserve">Mistral, hébergé dans l'Union</w:t>
      </w:r>
      <w:r>
        <w:rPr>
          <w:b/>
          <w:bCs/>
        </w:rPr>
        <w:t xml:space="preserve"> </w:t>
      </w:r>
      <w:r>
        <w:rPr>
          <w:b/>
          <w:bCs/>
        </w:rPr>
        <w:t xml:space="preserve">européenne</w:t>
      </w:r>
      <w:r>
        <w:t xml:space="preserve"> </w:t>
      </w:r>
      <w:r>
        <w:t xml:space="preserve">(voir §7).</w:t>
      </w:r>
    </w:p>
    <w:p>
      <w:pPr>
        <w:pStyle w:val="FirstParagraph"/>
      </w:pPr>
      <w:r>
        <w:t xml:space="preserve">Vos données ne sont</w:t>
      </w:r>
      <w:r>
        <w:t xml:space="preserve"> </w:t>
      </w:r>
      <w:r>
        <w:rPr>
          <w:b/>
          <w:bCs/>
        </w:rPr>
        <w:t xml:space="preserve">jamais vendues</w:t>
      </w:r>
      <w:r>
        <w:t xml:space="preserve"> </w:t>
      </w:r>
      <w:r>
        <w:t xml:space="preserve">à des tiers.</w:t>
      </w:r>
    </w:p>
    <w:bookmarkEnd w:id="15"/>
    <w:bookmarkStart w:id="16" w:name="X32c69b61ad78516fd84c696aa16044ab95136b8"/>
    <w:p>
      <w:pPr>
        <w:pStyle w:val="Heading2"/>
      </w:pPr>
      <w:r>
        <w:t xml:space="preserve">7. Transferts hors Union européenne</w:t>
      </w:r>
    </w:p>
    <w:p>
      <w:pPr>
        <w:pStyle w:val="FirstParagraph"/>
      </w:pPr>
      <w:r>
        <w:t xml:space="preserve">Avec la configuration par défaut (</w:t>
      </w:r>
      <w:r>
        <w:rPr>
          <w:b/>
          <w:bCs/>
        </w:rPr>
        <w:t xml:space="preserve">Mistral</w:t>
      </w:r>
      <w:r>
        <w:t xml:space="preserve">, hébergé en 🇫🇷 UE),</w:t>
      </w:r>
      <w:r>
        <w:t xml:space="preserve"> </w:t>
      </w:r>
      <w:r>
        <w:rPr>
          <w:b/>
          <w:bCs/>
        </w:rPr>
        <w:t xml:space="preserve">aucune donnée n'est transférée</w:t>
      </w:r>
      <w:r>
        <w:rPr>
          <w:b/>
          <w:bCs/>
        </w:rPr>
        <w:t xml:space="preserve"> </w:t>
      </w:r>
      <w:r>
        <w:rPr>
          <w:b/>
          <w:bCs/>
        </w:rPr>
        <w:t xml:space="preserve">hors de l'Union européenne</w:t>
      </w:r>
      <w:r>
        <w:t xml:space="preserve">. Si l'éditeur venait à utiliser un fournisseur d'IA situé hors UE</w:t>
      </w:r>
      <w:r>
        <w:t xml:space="preserve"> </w:t>
      </w:r>
      <w:r>
        <w:t xml:space="preserve">(par ex. Cerebras ou Groq), ce transfert serait encadré par des</w:t>
      </w:r>
      <w:r>
        <w:t xml:space="preserve"> </w:t>
      </w:r>
      <w:r>
        <w:rPr>
          <w:b/>
          <w:bCs/>
        </w:rPr>
        <w:t xml:space="preserve">clauses contractuelles types</w:t>
      </w:r>
      <w:r>
        <w:t xml:space="preserve"> </w:t>
      </w:r>
      <w:r>
        <w:t xml:space="preserve">et</w:t>
      </w:r>
      <w:r>
        <w:t xml:space="preserve"> </w:t>
      </w:r>
      <w:r>
        <w:t xml:space="preserve">signalé dans la présente politique avant toute activation.</w:t>
      </w:r>
    </w:p>
    <w:bookmarkEnd w:id="16"/>
    <w:bookmarkStart w:id="17" w:name="X55c7a5b34132076bc72e20f9f564176fa810a50"/>
    <w:p>
      <w:pPr>
        <w:pStyle w:val="Heading2"/>
      </w:pPr>
      <w:r>
        <w:t xml:space="preserve">8. Vos droits</w:t>
      </w:r>
    </w:p>
    <w:p>
      <w:pPr>
        <w:pStyle w:val="FirstParagraph"/>
      </w:pPr>
      <w:r>
        <w:t xml:space="preserve">Vous disposez des droits d'</w:t>
      </w:r>
      <w:r>
        <w:rPr>
          <w:b/>
          <w:bCs/>
        </w:rPr>
        <w:t xml:space="preserve">accès</w:t>
      </w:r>
      <w:r>
        <w:t xml:space="preserve"> </w:t>
      </w:r>
      <w:r>
        <w:t xml:space="preserve">(Art. 15), de</w:t>
      </w:r>
      <w:r>
        <w:t xml:space="preserve"> </w:t>
      </w:r>
      <w:r>
        <w:rPr>
          <w:b/>
          <w:bCs/>
        </w:rPr>
        <w:t xml:space="preserve">rectification</w:t>
      </w:r>
      <w:r>
        <w:t xml:space="preserve">, d'</w:t>
      </w:r>
      <w:r>
        <w:rPr>
          <w:b/>
          <w:bCs/>
        </w:rPr>
        <w:t xml:space="preserve">effacement</w:t>
      </w:r>
      <w:r>
        <w:t xml:space="preserve"> </w:t>
      </w:r>
      <w:r>
        <w:t xml:space="preserve">(Art. 17),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portabilité</w:t>
      </w:r>
      <w:r>
        <w:t xml:space="preserve"> </w:t>
      </w:r>
      <w:r>
        <w:t xml:space="preserve">(Art. 20) et d'</w:t>
      </w:r>
      <w:r>
        <w:rPr>
          <w:b/>
          <w:bCs/>
        </w:rPr>
        <w:t xml:space="preserve">opposition</w:t>
      </w:r>
      <w:r>
        <w:t xml:space="preserve">. Concrètement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Accès / portabilité</w:t>
      </w:r>
      <w:r>
        <w:t xml:space="preserve"> </w:t>
      </w:r>
      <w:r>
        <w:t xml:space="preserve">: vous pouvez obtenir l'ensemble de vos données dans un format réutilisable</w:t>
      </w:r>
      <w:r>
        <w:t xml:space="preserve"> </w:t>
      </w:r>
      <w:r>
        <w:t xml:space="preserve">(JSON). Fonction d'export en libre-service prévue ; à défaut, la demande est traitée sous 48 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Effacement</w:t>
      </w:r>
      <w:r>
        <w:t xml:space="preserve"> </w:t>
      </w:r>
      <w:r>
        <w:t xml:space="preserve">: la suppression de votre compte efface</w:t>
      </w:r>
      <w:r>
        <w:t xml:space="preserve"> </w:t>
      </w:r>
      <w:r>
        <w:rPr>
          <w:b/>
          <w:bCs/>
        </w:rPr>
        <w:t xml:space="preserve">définitivement</w:t>
      </w:r>
      <w:r>
        <w:t xml:space="preserve"> </w:t>
      </w:r>
      <w:r>
        <w:t xml:space="preserve">toutes vos données</w:t>
      </w:r>
      <w:r>
        <w:t xml:space="preserve"> </w:t>
      </w:r>
      <w:r>
        <w:t xml:space="preserve">(compte, cours, quiz, historique), y compris dans les sauvegardes sous 30 jours.</w:t>
      </w:r>
    </w:p>
    <w:p>
      <w:pPr>
        <w:pStyle w:val="FirstParagraph"/>
      </w:pPr>
      <w:r>
        <w:t xml:space="preserve">Pour exercer vos droits :</w:t>
      </w:r>
      <w:r>
        <w:t xml:space="preserve"> </w:t>
      </w:r>
      <w:r>
        <w:rPr>
          <w:rStyle w:val="VerbatimChar"/>
        </w:rPr>
        <w:t xml:space="preserve">dpo@edututor.example</w:t>
      </w:r>
      <w:r>
        <w:t xml:space="preserve">.</w:t>
      </w:r>
    </w:p>
    <w:bookmarkEnd w:id="17"/>
    <w:bookmarkStart w:id="19" w:name="X9469a0e43aa4a5d99712bef75d11b391f267bf0"/>
    <w:p>
      <w:pPr>
        <w:pStyle w:val="Heading2"/>
      </w:pPr>
      <w:r>
        <w:t xml:space="preserve">9. Cookies</w:t>
      </w:r>
    </w:p>
    <w:p>
      <w:pPr>
        <w:pStyle w:val="FirstParagraph"/>
      </w:pPr>
      <w:r>
        <w:t xml:space="preserve">Voir la</w:t>
      </w:r>
      <w:r>
        <w:t xml:space="preserve"> </w:t>
      </w:r>
      <w:hyperlink r:id="rId18">
        <w:r>
          <w:rPr>
            <w:rStyle w:val="Hyperlink"/>
          </w:rPr>
          <w:t xml:space="preserve">politique de gestion des cookies</w:t>
        </w:r>
      </w:hyperlink>
      <w:r>
        <w:t xml:space="preserve">.</w:t>
      </w:r>
    </w:p>
    <w:bookmarkEnd w:id="19"/>
    <w:bookmarkStart w:id="21" w:name="X573a203675d66a33f32cb7b2532d55a1c89713f"/>
    <w:p>
      <w:pPr>
        <w:pStyle w:val="Heading2"/>
      </w:pPr>
      <w:r>
        <w:t xml:space="preserve">10. Contact &amp; réclamation</w:t>
      </w:r>
    </w:p>
    <w:p>
      <w:pPr>
        <w:pStyle w:val="FirstParagraph"/>
      </w:pPr>
      <w:r>
        <w:t xml:space="preserve">Référent données :</w:t>
      </w:r>
      <w:r>
        <w:t xml:space="preserve"> </w:t>
      </w:r>
      <w:r>
        <w:rPr>
          <w:rStyle w:val="VerbatimChar"/>
        </w:rPr>
        <w:t xml:space="preserve">dpo@edututor.example</w:t>
      </w:r>
      <w:r>
        <w:t xml:space="preserve">. Vous pouvez également introduire une réclamation auprès de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CNIL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www.cnil.fr</w:t>
        </w:r>
      </w:hyperlink>
      <w:r>
        <w:t xml:space="preserve">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/politique-cookies.md" TargetMode="External" /><Relationship Type="http://schemas.openxmlformats.org/officeDocument/2006/relationships/hyperlink" Id="rId13" Target="./politique-retention.md" TargetMode="External" /><Relationship Type="http://schemas.openxmlformats.org/officeDocument/2006/relationships/hyperlink" Id="rId20" Target="http://www.cnil.f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/politique-cookies.md" TargetMode="External" /><Relationship Type="http://schemas.openxmlformats.org/officeDocument/2006/relationships/hyperlink" Id="rId13" Target="./politique-retention.md" TargetMode="External" /><Relationship Type="http://schemas.openxmlformats.org/officeDocument/2006/relationships/hyperlink" Id="rId20" Target="http://www.cnil.f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2026-07-02T15:51:51Z</dcterms:created>
  <dcterms:modified xsi:type="dcterms:W3CDTF">2026-07-02T15:51:51Z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