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bd4f7dde8832852884573626f3d124ed5bc1ce"/>
    <w:p>
      <w:pPr>
        <w:pStyle w:val="Heading1"/>
      </w:pPr>
      <w:r>
        <w:t xml:space="preserve">Politique de rétention des données — EduTutor IA</w:t>
      </w:r>
    </w:p>
    <w:p>
      <w:pPr>
        <w:pStyle w:val="FirstParagraph"/>
      </w:pPr>
      <w:r>
        <w:rPr>
          <w:b/>
          <w:bCs/>
        </w:rPr>
        <w:t xml:space="preserve">Version 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Date :</w:t>
      </w:r>
      <w:r>
        <w:t xml:space="preserve"> </w:t>
      </w:r>
      <w:r>
        <w:t xml:space="preserve">2026-07-01 ·</w:t>
      </w:r>
      <w:r>
        <w:t xml:space="preserve"> </w:t>
      </w:r>
      <w:r>
        <w:rPr>
          <w:b/>
          <w:bCs/>
        </w:rPr>
        <w:t xml:space="preserve">Responsable :</w:t>
      </w:r>
      <w:r>
        <w:t xml:space="preserve"> </w:t>
      </w:r>
      <w:r>
        <w:t xml:space="preserve">Équipe EduTutor IA (Groupe 1, APOCAL'IPSSI 2026)</w:t>
      </w:r>
    </w:p>
    <w:p>
      <w:pPr>
        <w:pStyle w:val="BlockText"/>
      </w:pPr>
      <w:r>
        <w:t xml:space="preserve">Cette politique définit</w:t>
      </w:r>
      <w:r>
        <w:t xml:space="preserve"> </w:t>
      </w:r>
      <w:r>
        <w:rPr>
          <w:b/>
          <w:bCs/>
        </w:rPr>
        <w:t xml:space="preserve">combien de temps</w:t>
      </w:r>
      <w:r>
        <w:t xml:space="preserve"> </w:t>
      </w:r>
      <w:r>
        <w:t xml:space="preserve">chaque donnée personnelle est conservée,</w:t>
      </w:r>
      <w:r>
        <w:t xml:space="preserve"> </w:t>
      </w:r>
      <w:r>
        <w:rPr>
          <w:b/>
          <w:bCs/>
        </w:rPr>
        <w:t xml:space="preserve">comment</w:t>
      </w:r>
      <w:r>
        <w:t xml:space="preserve"> </w:t>
      </w:r>
      <w:r>
        <w:t xml:space="preserve">elle est supprimée ou anonymisée, et</w:t>
      </w:r>
      <w:r>
        <w:t xml:space="preserve"> </w:t>
      </w:r>
      <w:r>
        <w:rPr>
          <w:b/>
          <w:bCs/>
        </w:rPr>
        <w:t xml:space="preserve">qui</w:t>
      </w:r>
      <w:r>
        <w:t xml:space="preserve"> </w:t>
      </w:r>
      <w:r>
        <w:t xml:space="preserve">en est responsable. Elle applique le principe RGPD de</w:t>
      </w:r>
      <w:r>
        <w:t xml:space="preserve"> </w:t>
      </w:r>
      <w:r>
        <w:rPr>
          <w:b/>
          <w:bCs/>
        </w:rPr>
        <w:t xml:space="preserve">limitation de la conservation</w:t>
      </w:r>
      <w:r>
        <w:t xml:space="preserve"> </w:t>
      </w:r>
      <w:r>
        <w:t xml:space="preserve">(Art. 5-1-e) : on ne garde une donnée que le temps nécessaire à</w:t>
      </w:r>
      <w:r>
        <w:t xml:space="preserve"> </w:t>
      </w:r>
      <w:r>
        <w:t xml:space="preserve">la finalité pour laquelle elle a été collectée.</w:t>
      </w:r>
    </w:p>
    <w:bookmarkStart w:id="9" w:name="X5b5a9a34d78e560d3f27c47bfe4d7794f22b33d"/>
    <w:p>
      <w:pPr>
        <w:pStyle w:val="Heading2"/>
      </w:pPr>
      <w:r>
        <w:t xml:space="preserve">1. Durées de conservation par catégorie de données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Donnée</w:t>
            </w:r>
          </w:p>
        </w:tc>
        <w:tc>
          <w:tcPr/>
          <w:p>
            <w:pPr>
              <w:pStyle w:val="Compact"/>
            </w:pPr>
            <w:r>
              <w:t xml:space="preserve">Finalité</w:t>
            </w:r>
          </w:p>
        </w:tc>
        <w:tc>
          <w:tcPr/>
          <w:p>
            <w:pPr>
              <w:pStyle w:val="Compact"/>
            </w:pPr>
            <w:r>
              <w:t xml:space="preserve">Durée de conservation</w:t>
            </w:r>
          </w:p>
        </w:tc>
        <w:tc>
          <w:tcPr/>
          <w:p>
            <w:pPr>
              <w:pStyle w:val="Compact"/>
            </w:pPr>
            <w:r>
              <w:t xml:space="preserve">Point de départ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Compte</w:t>
            </w:r>
            <w:r>
              <w:t xml:space="preserve"> </w:t>
            </w:r>
            <w:r>
              <w:t xml:space="preserve">(email, nom, prénom, mot de passe haché)</w:t>
            </w:r>
          </w:p>
        </w:tc>
        <w:tc>
          <w:tcPr/>
          <w:p>
            <w:pPr>
              <w:pStyle w:val="Compact"/>
            </w:pPr>
            <w:r>
              <w:t xml:space="preserve">Authentification, gestion du compte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 de vie du compte</w:t>
            </w:r>
            <w:r>
              <w:t xml:space="preserve">, puis suppression sous</w:t>
            </w:r>
            <w:r>
              <w:t xml:space="preserve"> </w:t>
            </w:r>
            <w:r>
              <w:rPr>
                <w:b/>
                <w:bCs/>
              </w:rPr>
              <w:t xml:space="preserve">30 jours</w:t>
            </w:r>
            <w:r>
              <w:t xml:space="preserve"> </w:t>
            </w:r>
            <w:r>
              <w:t xml:space="preserve">après demande de suppression</w:t>
            </w:r>
          </w:p>
        </w:tc>
        <w:tc>
          <w:tcPr/>
          <w:p>
            <w:pPr>
              <w:pStyle w:val="Compact"/>
            </w:pPr>
            <w:r>
              <w:t xml:space="preserve">Dernière connexion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Comptes inactifs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Suppression / anonymisation après</w:t>
            </w:r>
            <w:r>
              <w:t xml:space="preserve"> </w:t>
            </w:r>
            <w:r>
              <w:rPr>
                <w:b/>
                <w:bCs/>
              </w:rPr>
              <w:t xml:space="preserve">24 mois</w:t>
            </w:r>
            <w:r>
              <w:t xml:space="preserve"> </w:t>
            </w:r>
            <w:r>
              <w:t xml:space="preserve">d'inactivité, après email de relance</w:t>
            </w:r>
          </w:p>
        </w:tc>
        <w:tc>
          <w:tcPr/>
          <w:p>
            <w:pPr>
              <w:pStyle w:val="Compact"/>
            </w:pPr>
            <w:r>
              <w:t xml:space="preserve">Dernière connexion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 déposés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source_text</w:t>
            </w:r>
            <w:r>
              <w:t xml:space="preserve">, PDF extrait)</w:t>
            </w:r>
          </w:p>
        </w:tc>
        <w:tc>
          <w:tcPr/>
          <w:p>
            <w:pPr>
              <w:pStyle w:val="Compact"/>
            </w:pPr>
            <w:r>
              <w:t xml:space="preserve">Génération des QCM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 de vie du compte</w:t>
            </w:r>
            <w:r>
              <w:t xml:space="preserve">. L'utilisateur peut supprimer un quiz (et son cours) à tout moment</w:t>
            </w:r>
          </w:p>
        </w:tc>
        <w:tc>
          <w:tcPr/>
          <w:p>
            <w:pPr>
              <w:pStyle w:val="Compact"/>
            </w:pPr>
            <w:r>
              <w:t xml:space="preserve">Création du quiz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Quizz &amp; historique de scores</w:t>
            </w:r>
          </w:p>
        </w:tc>
        <w:tc>
          <w:tcPr/>
          <w:p>
            <w:pPr>
              <w:pStyle w:val="Compact"/>
            </w:pPr>
            <w:r>
              <w:t xml:space="preserve">Suivi de progression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 de vie du compte</w:t>
            </w:r>
          </w:p>
        </w:tc>
        <w:tc>
          <w:tcPr/>
          <w:p>
            <w:pPr>
              <w:pStyle w:val="Compact"/>
            </w:pPr>
            <w:r>
              <w:t xml:space="preserve">Création du quiz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d'authentification</w:t>
            </w:r>
            <w:r>
              <w:t xml:space="preserve"> </w:t>
            </w:r>
            <w:r>
              <w:t xml:space="preserve">(DRF +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Invalidé à la déconnexion, au changement de mot de passe et à la suppression du compte</w:t>
            </w:r>
          </w:p>
        </w:tc>
        <w:tc>
          <w:tcPr/>
          <w:p>
            <w:pPr>
              <w:pStyle w:val="Compact"/>
            </w:pPr>
            <w:r>
              <w:t xml:space="preserve">Émission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Logs applicatifs</w:t>
            </w:r>
            <w:r>
              <w:t xml:space="preserve"> </w:t>
            </w:r>
            <w:r>
              <w:t xml:space="preserve">(techniques, sans contenu de cours)</w:t>
            </w:r>
          </w:p>
        </w:tc>
        <w:tc>
          <w:tcPr/>
          <w:p>
            <w:pPr>
              <w:pStyle w:val="Compact"/>
            </w:pPr>
            <w:r>
              <w:t xml:space="preserve">Sécurité, débogage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mois</w:t>
            </w:r>
            <w:r>
              <w:t xml:space="preserve"> </w:t>
            </w:r>
            <w:r>
              <w:t xml:space="preserve">glissants, puis purge automatique</w:t>
            </w:r>
          </w:p>
        </w:tc>
        <w:tc>
          <w:tcPr/>
          <w:p>
            <w:pPr>
              <w:pStyle w:val="Compact"/>
            </w:pPr>
            <w:r>
              <w:t xml:space="preserve">Écriture du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Journal des demandes RGPD</w:t>
            </w:r>
            <w:r>
              <w:t xml:space="preserve"> </w:t>
            </w:r>
            <w:r>
              <w:t xml:space="preserve">(audit trail SAR)</w:t>
            </w:r>
          </w:p>
        </w:tc>
        <w:tc>
          <w:tcPr/>
          <w:p>
            <w:pPr>
              <w:pStyle w:val="Compact"/>
            </w:pPr>
            <w:r>
              <w:t xml:space="preserve">Preuve de conformité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 mois</w:t>
            </w:r>
          </w:p>
        </w:tc>
        <w:tc>
          <w:tcPr/>
          <w:p>
            <w:pPr>
              <w:pStyle w:val="Compact"/>
            </w:pPr>
            <w:r>
              <w:t xml:space="preserve">Réception de la demande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Emails transactionnels</w:t>
            </w:r>
            <w:r>
              <w:t xml:space="preserve"> </w:t>
            </w:r>
            <w:r>
              <w:t xml:space="preserve">(validation, reset)</w:t>
            </w:r>
          </w:p>
        </w:tc>
        <w:tc>
          <w:tcPr/>
          <w:p>
            <w:pPr>
              <w:pStyle w:val="Compact"/>
            </w:pPr>
            <w:r>
              <w:t xml:space="preserve">Sécurité du compte</w:t>
            </w:r>
          </w:p>
        </w:tc>
        <w:tc>
          <w:tcPr/>
          <w:p>
            <w:pPr>
              <w:pStyle w:val="Compact"/>
            </w:pPr>
            <w:r>
              <w:t xml:space="preserve">Non archivés côté produit (délégués au prestataire Brevo, cf. registre)</w:t>
            </w:r>
          </w:p>
        </w:tc>
        <w:tc>
          <w:tcPr/>
          <w:p>
            <w:pPr>
              <w:pStyle w:val="Compact"/>
            </w:pPr>
            <w:r>
              <w:t xml:space="preserve">Envoi</w:t>
            </w:r>
          </w:p>
        </w:tc>
      </w:tr>
    </w:tbl>
    <w:bookmarkEnd w:id="9"/>
    <w:bookmarkStart w:id="10" w:name="Xaf60829daaec38737ec88b5bfd264dfa42ca482"/>
    <w:p>
      <w:pPr>
        <w:pStyle w:val="Heading2"/>
      </w:pPr>
      <w:r>
        <w:t xml:space="preserve">2. Suppression, anonymisation et archivage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Effacement à la demande (Art. 17)</w:t>
      </w:r>
      <w:r>
        <w:t xml:space="preserve"> </w:t>
      </w:r>
      <w:r>
        <w:t xml:space="preserve">: la suppression de compte est</w:t>
      </w:r>
      <w:r>
        <w:t xml:space="preserve"> </w:t>
      </w:r>
      <w:r>
        <w:rPr>
          <w:b/>
          <w:bCs/>
        </w:rPr>
        <w:t xml:space="preserve">définitive et en cascade</w:t>
      </w:r>
      <w:r>
        <w:t xml:space="preserve"> </w:t>
      </w:r>
      <w:r>
        <w:t xml:space="preserve">—</w:t>
      </w:r>
      <w:r>
        <w:t xml:space="preserve"> </w:t>
      </w:r>
      <w:r>
        <w:t xml:space="preserve">le profil, tous les quizz, tous les cours (</w:t>
      </w:r>
      <w:r>
        <w:rPr>
          <w:rStyle w:val="VerbatimChar"/>
        </w:rPr>
        <w:t xml:space="preserve">source_text</w:t>
      </w:r>
      <w:r>
        <w:t xml:space="preserve">) et toutes les questions associées sont</w:t>
      </w:r>
      <w:r>
        <w:t xml:space="preserve"> </w:t>
      </w:r>
      <w:r>
        <w:t xml:space="preserve">supprimés. Aucune copie « soft-delete » n'est conservée en base de production.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Sauvegardes</w:t>
      </w:r>
      <w:r>
        <w:t xml:space="preserve"> </w:t>
      </w:r>
      <w:r>
        <w:t xml:space="preserve">: les sauvegardes chiffrées de la base sont</w:t>
      </w:r>
      <w:r>
        <w:t xml:space="preserve"> </w:t>
      </w:r>
      <w:r>
        <w:rPr>
          <w:b/>
          <w:bCs/>
        </w:rPr>
        <w:t xml:space="preserve">tournantes sur 30 jours</w:t>
      </w:r>
      <w:r>
        <w:t xml:space="preserve">. Une donnée</w:t>
      </w:r>
      <w:r>
        <w:t xml:space="preserve"> </w:t>
      </w:r>
      <w:r>
        <w:t xml:space="preserve">supprimée disparaît donc au plus tard</w:t>
      </w:r>
      <w:r>
        <w:t xml:space="preserve"> </w:t>
      </w:r>
      <w:r>
        <w:rPr>
          <w:b/>
          <w:bCs/>
        </w:rPr>
        <w:t xml:space="preserve">30 jours</w:t>
      </w:r>
      <w:r>
        <w:t xml:space="preserve"> </w:t>
      </w:r>
      <w:r>
        <w:t xml:space="preserve">après l'effacement, quand la dernière sauvegarde</w:t>
      </w:r>
      <w:r>
        <w:t xml:space="preserve"> </w:t>
      </w:r>
      <w:r>
        <w:t xml:space="preserve">la contenant est écrasée. Ce délai est communiqué au demandeur.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Anonymisation</w:t>
      </w:r>
      <w:r>
        <w:t xml:space="preserve"> </w:t>
      </w:r>
      <w:r>
        <w:t xml:space="preserve">: pour les comptes inactifs supprimés en masse, les données de progression peuvent</w:t>
      </w:r>
      <w:r>
        <w:t xml:space="preserve"> </w:t>
      </w:r>
      <w:r>
        <w:t xml:space="preserve">être</w:t>
      </w:r>
      <w:r>
        <w:t xml:space="preserve"> </w:t>
      </w:r>
      <w:r>
        <w:rPr>
          <w:b/>
          <w:bCs/>
        </w:rPr>
        <w:t xml:space="preserve">anonymisées</w:t>
      </w:r>
      <w:r>
        <w:t xml:space="preserve"> </w:t>
      </w:r>
      <w:r>
        <w:t xml:space="preserve">(dissociées de toute personne identifiable) plutôt que détruites, si elles</w:t>
      </w:r>
      <w:r>
        <w:t xml:space="preserve"> </w:t>
      </w:r>
      <w:r>
        <w:t xml:space="preserve">servent des statistiques agrégées — jamais réversibles.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Purge automatique</w:t>
      </w:r>
      <w:r>
        <w:t xml:space="preserve"> </w:t>
      </w:r>
      <w:r>
        <w:t xml:space="preserve">: les logs et le journal SAR sont purgés par tâche planifiée selon les durées</w:t>
      </w:r>
      <w:r>
        <w:t xml:space="preserve"> </w:t>
      </w:r>
      <w:r>
        <w:t xml:space="preserve">du §1.</w:t>
      </w:r>
    </w:p>
    <w:bookmarkEnd w:id="10"/>
    <w:bookmarkStart w:id="13" w:name="X0f007e56919b037ba85fecead0ca144a52ccdb0"/>
    <w:p>
      <w:pPr>
        <w:pStyle w:val="Heading2"/>
      </w:pPr>
      <w:r>
        <w:t xml:space="preserve">3. Responsabilités et révision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Responsable du traitement</w:t>
      </w:r>
      <w:r>
        <w:t xml:space="preserve"> </w:t>
      </w:r>
      <w:r>
        <w:t xml:space="preserve">: l'équipe EduTutor IA (à transférer à l'entité juridique EduTutor</w:t>
      </w:r>
      <w:r>
        <w:t xml:space="preserve"> </w:t>
      </w:r>
      <w:r>
        <w:t xml:space="preserve">lors de la mise en production).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Application</w:t>
      </w:r>
      <w:r>
        <w:t xml:space="preserve"> </w:t>
      </w:r>
      <w:r>
        <w:t xml:space="preserve">: la politique est mise en œuvre par des tâches de purge planifiées + la logique</w:t>
      </w:r>
      <w:r>
        <w:t xml:space="preserve"> </w:t>
      </w:r>
      <w:r>
        <w:t xml:space="preserve">d'effacement en cascade côté application.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Sous-traitants</w:t>
      </w:r>
      <w:r>
        <w:t xml:space="preserve"> </w:t>
      </w:r>
      <w:r>
        <w:t xml:space="preserve">: les durées imposées aux prestataires (hébergeur, Brevo pour l'email, fournisseur</w:t>
      </w:r>
      <w:r>
        <w:t xml:space="preserve"> </w:t>
      </w:r>
      <w:r>
        <w:t xml:space="preserve">LLM) sont alignées sur ce document via les contrats/DPA (cf.</w:t>
      </w:r>
      <w:r>
        <w:t xml:space="preserve"> </w:t>
      </w:r>
      <w:hyperlink r:id="rId11">
        <w:r>
          <w:rPr>
            <w:rStyle w:val="VerbatimChar"/>
          </w:rPr>
          <w:t xml:space="preserve">registre-traitements.md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Révision</w:t>
      </w:r>
      <w:r>
        <w:t xml:space="preserve"> </w:t>
      </w:r>
      <w:r>
        <w:t xml:space="preserve">: cette politique est revue</w:t>
      </w:r>
      <w:r>
        <w:t xml:space="preserve"> </w:t>
      </w:r>
      <w:r>
        <w:rPr>
          <w:b/>
          <w:bCs/>
        </w:rPr>
        <w:t xml:space="preserve">au moins une fois par an</w:t>
      </w:r>
      <w:r>
        <w:t xml:space="preserve"> </w:t>
      </w:r>
      <w:r>
        <w:t xml:space="preserve">et à chaque évolution majeure</w:t>
      </w:r>
      <w:r>
        <w:t xml:space="preserve"> </w:t>
      </w:r>
      <w:r>
        <w:t xml:space="preserve">du produit (nouveau traitement, nouveau sous-traitant, changement de fournisseur LLM).</w:t>
      </w:r>
    </w:p>
    <w:p>
      <w:pPr>
        <w:pStyle w:val="BlockText"/>
      </w:pPr>
      <w:r>
        <w:rPr>
          <w:b/>
          <w:bCs/>
        </w:rPr>
        <w:t xml:space="preserve">Lien LLM ↔ rétention :</w:t>
      </w:r>
      <w:r>
        <w:t xml:space="preserve"> </w:t>
      </w:r>
      <w:r>
        <w:t xml:space="preserve">le fournisseur de génération retenu est</w:t>
      </w:r>
      <w:r>
        <w:t xml:space="preserve"> </w:t>
      </w:r>
      <w:r>
        <w:rPr>
          <w:b/>
          <w:bCs/>
        </w:rPr>
        <w:t xml:space="preserve">Mistral</w:t>
      </w:r>
      <w:r>
        <w:t xml:space="preserve"> </w:t>
      </w:r>
      <w:r>
        <w:t xml:space="preserve">(hébergé UE, cf.</w:t>
      </w:r>
      <w:r>
        <w:t xml:space="preserve"> </w:t>
      </w:r>
      <w:hyperlink r:id="rId12">
        <w:r>
          <w:rPr>
            <w:rStyle w:val="VerbatimChar"/>
          </w:rPr>
          <w:t xml:space="preserve">../adr/ADR-J2-grp1.md</w:t>
        </w:r>
      </w:hyperlink>
      <w:r>
        <w:t xml:space="preserve">). Le</w:t>
      </w:r>
      <w:r>
        <w:t xml:space="preserve"> </w:t>
      </w:r>
      <w:r>
        <w:rPr>
          <w:rStyle w:val="VerbatimChar"/>
        </w:rPr>
        <w:t xml:space="preserve">source_text</w:t>
      </w:r>
      <w:r>
        <w:t xml:space="preserve"> </w:t>
      </w:r>
      <w:r>
        <w:t xml:space="preserve">transmis pour générer un quiz</w:t>
      </w:r>
      <w:r>
        <w:t xml:space="preserve"> </w:t>
      </w:r>
      <w:r>
        <w:t xml:space="preserve">n'est</w:t>
      </w:r>
      <w:r>
        <w:t xml:space="preserve"> </w:t>
      </w:r>
      <w:r>
        <w:rPr>
          <w:b/>
          <w:bCs/>
        </w:rPr>
        <w:t xml:space="preserve">pas conservé</w:t>
      </w:r>
      <w:r>
        <w:t xml:space="preserve"> </w:t>
      </w:r>
      <w:r>
        <w:t xml:space="preserve">par le fournisseur au-delà du traitement de la requête (à confirmer au DPA).</w:t>
      </w:r>
      <w:r>
        <w:t xml:space="preserve"> </w:t>
      </w:r>
      <w:r>
        <w:t xml:space="preserve">En cas de bascule sur un fournisseur hors UE (Cerebras/Groq), ce transfert devra être tracé ici et</w:t>
      </w:r>
      <w:r>
        <w:t xml:space="preserve"> </w:t>
      </w:r>
      <w:r>
        <w:t xml:space="preserve">au registre.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dr/ADR-J2-grp1.md" TargetMode="External" /><Relationship Type="http://schemas.openxmlformats.org/officeDocument/2006/relationships/hyperlink" Id="rId11" Target="./registre-traitemen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dr/ADR-J2-grp1.md" TargetMode="External" /><Relationship Type="http://schemas.openxmlformats.org/officeDocument/2006/relationships/hyperlink" Id="rId11" Target="./registre-traitemen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2026-07-02T15:51:51Z</dcterms:created>
  <dcterms:modified xsi:type="dcterms:W3CDTF">2026-07-02T15:51:51Z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