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17ea210c6eccd5c4a22a17127e6a8b8192b65d"/>
    <w:p>
      <w:pPr>
        <w:pStyle w:val="Heading1"/>
      </w:pPr>
      <w:r>
        <w:t xml:space="preserve">Post-mortem &amp; qualité — Perturbation J4 (« Le retour de Mme Lefèvre »)</w:t>
      </w:r>
    </w:p>
    <w:p>
      <w:pPr>
        <w:pStyle w:val="BlockText"/>
      </w:pPr>
      <w:r>
        <w:rPr>
          <w:b/>
          <w:bCs/>
        </w:rPr>
        <w:t xml:space="preserve">Contexte.</w:t>
      </w:r>
      <w:r>
        <w:t xml:space="preserve"> </w:t>
      </w:r>
      <w:r>
        <w:t xml:space="preserve">Jeudi, retour de crise de</w:t>
      </w:r>
      <w:r>
        <w:t xml:space="preserve"> </w:t>
      </w:r>
      <w:r>
        <w:rPr>
          <w:b/>
          <w:bCs/>
        </w:rPr>
        <w:t xml:space="preserve">Mme Lefèvre</w:t>
      </w:r>
      <w:r>
        <w:t xml:space="preserve"> </w:t>
      </w:r>
      <w:r>
        <w:t xml:space="preserve">(persona enseignante introduite en J1) :</w:t>
      </w:r>
      <w:r>
        <w:t xml:space="preserve"> </w:t>
      </w:r>
      <w:r>
        <w:t xml:space="preserve">elle signale des</w:t>
      </w:r>
      <w:r>
        <w:t xml:space="preserve"> </w:t>
      </w:r>
      <w:r>
        <w:rPr>
          <w:b/>
          <w:bCs/>
        </w:rPr>
        <w:t xml:space="preserve">erreurs factuelles</w:t>
      </w:r>
      <w:r>
        <w:t xml:space="preserve"> </w:t>
      </w:r>
      <w:r>
        <w:t xml:space="preserve">dans des questions générées. La boucle utilisateur</w:t>
      </w:r>
      <w:r>
        <w:t xml:space="preserve"> </w:t>
      </w:r>
      <w:r>
        <w:t xml:space="preserve">promise en J1 est-elle réellement intégrée ? L'attendu J4 combine un volet</w:t>
      </w:r>
      <w:r>
        <w:t xml:space="preserve"> </w:t>
      </w:r>
      <w:r>
        <w:rPr>
          <w:b/>
          <w:bCs/>
        </w:rPr>
        <w:t xml:space="preserve">managérial</w:t>
      </w:r>
      <w:r>
        <w:t xml:space="preserve"> </w:t>
      </w:r>
      <w:r>
        <w:t xml:space="preserve">(artefacts + risques + pilotage, déjà couverts dans</w:t>
      </w:r>
      <w:r>
        <w:t xml:space="preserve"> </w:t>
      </w:r>
      <w:hyperlink r:id="rId9">
        <w:r>
          <w:rPr>
            <w:rStyle w:val="VerbatimChar"/>
          </w:rPr>
          <w:t xml:space="preserve">../artefacts/perturbation5/</w:t>
        </w:r>
      </w:hyperlink>
      <w:r>
        <w:t xml:space="preserve">)</w:t>
      </w:r>
      <w:r>
        <w:t xml:space="preserve"> </w:t>
      </w:r>
      <w:r>
        <w:t xml:space="preserve">et un volet</w:t>
      </w:r>
      <w:r>
        <w:t xml:space="preserve"> </w:t>
      </w:r>
      <w:r>
        <w:rPr>
          <w:b/>
          <w:bCs/>
        </w:rPr>
        <w:t xml:space="preserve">qualité / crise</w:t>
      </w:r>
      <w:r>
        <w:t xml:space="preserve"> </w:t>
      </w:r>
      <w:r>
        <w:t xml:space="preserve">documenté ici.</w:t>
      </w:r>
    </w:p>
    <w:bookmarkStart w:id="14" w:name="contenu-du-dossier"/>
    <w:p>
      <w:pPr>
        <w:pStyle w:val="Heading2"/>
      </w:pPr>
      <w:r>
        <w:t xml:space="preserve">Contenu du dossier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VerbatimChar"/>
          </w:rPr>
          <w:t xml:space="preserve">post-mortem-blameless.md</w:t>
        </w:r>
      </w:hyperlink>
      <w:r>
        <w:t xml:space="preserve"> </w:t>
      </w:r>
      <w:r>
        <w:t xml:space="preserve">— analyse</w:t>
      </w:r>
      <w:r>
        <w:t xml:space="preserve"> </w:t>
      </w:r>
      <w:r>
        <w:rPr>
          <w:i/>
          <w:iCs/>
        </w:rPr>
        <w:t xml:space="preserve">blameless</w:t>
      </w:r>
      <w:r>
        <w:t xml:space="preserve"> </w:t>
      </w:r>
      <w:r>
        <w:t xml:space="preserve">de l'incident (chronologie, causes, actions).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audit-qualite-50-questions.md</w:t>
        </w:r>
      </w:hyperlink>
      <w:r>
        <w:t xml:space="preserve"> </w:t>
      </w:r>
      <w:r>
        <w:t xml:space="preserve">— audit qualité sur 50 questions générées.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email-client.md</w:t>
        </w:r>
      </w:hyperlink>
      <w:r>
        <w:t xml:space="preserve"> </w:t>
      </w:r>
      <w:r>
        <w:t xml:space="preserve">— réponse professionnelle à Mme Lefèvre.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VerbatimChar"/>
          </w:rPr>
          <w:t xml:space="preserve">modele-question-report.md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spécification</w:t>
      </w:r>
      <w:r>
        <w:t xml:space="preserve"> </w:t>
      </w:r>
      <w:r>
        <w:t xml:space="preserve">du modèle</w:t>
      </w:r>
      <w:r>
        <w:t xml:space="preserve"> </w:t>
      </w:r>
      <w:r>
        <w:rPr>
          <w:rStyle w:val="VerbatimChar"/>
        </w:rPr>
        <w:t xml:space="preserve">QuestionReport</w:t>
      </w:r>
      <w:r>
        <w:t xml:space="preserve"> </w:t>
      </w:r>
      <w:r>
        <w:t xml:space="preserve">(boucle de feedback), à implémenter en bonus.</w:t>
      </w:r>
    </w:p>
    <w:bookmarkEnd w:id="14"/>
    <w:bookmarkStart w:id="15" w:name="note-de-cadrage-grille-dévaluation"/>
    <w:p>
      <w:pPr>
        <w:pStyle w:val="Heading2"/>
      </w:pPr>
      <w:r>
        <w:t xml:space="preserve">Note de cadrage (grille d'évaluation)</w:t>
      </w:r>
    </w:p>
    <w:p>
      <w:pPr>
        <w:pStyle w:val="FirstParagraph"/>
      </w:pPr>
      <w:r>
        <w:t xml:space="preserve">D'après</w:t>
      </w:r>
      <w:r>
        <w:t xml:space="preserve"> </w:t>
      </w:r>
      <w:r>
        <w:rPr>
          <w:rStyle w:val="VerbatimChar"/>
        </w:rPr>
        <w:t xml:space="preserve">contexte/grille-evaluation.xlsx</w:t>
      </w:r>
      <w:r>
        <w:t xml:space="preserve">, la</w:t>
      </w:r>
      <w:r>
        <w:t xml:space="preserve"> </w:t>
      </w:r>
      <w:r>
        <w:rPr>
          <w:b/>
          <w:bCs/>
        </w:rPr>
        <w:t xml:space="preserve">Perturbation 5</w:t>
      </w:r>
      <w:r>
        <w:t xml:space="preserve"> </w:t>
      </w:r>
      <w:r>
        <w:t xml:space="preserve">notée porte sur</w:t>
      </w:r>
      <w:r>
        <w:t xml:space="preserve"> </w:t>
      </w:r>
      <w:r>
        <w:t xml:space="preserve">l'</w:t>
      </w:r>
      <w:r>
        <w:rPr>
          <w:b/>
          <w:bCs/>
        </w:rPr>
        <w:t xml:space="preserve">accessibilité / Erasmus / scaling européen</w:t>
      </w:r>
      <w:r>
        <w:t xml:space="preserve"> </w:t>
      </w:r>
      <w:r>
        <w:t xml:space="preserve">(MAJ des artefacts) — déjà traitée dans</w:t>
      </w:r>
      <w:r>
        <w:t xml:space="preserve"> </w:t>
      </w:r>
      <w:r>
        <w:rPr>
          <w:rStyle w:val="VerbatimChar"/>
        </w:rPr>
        <w:t xml:space="preserve">docs/artefacts/perturbation5/</w:t>
      </w:r>
      <w:r>
        <w:t xml:space="preserve">. Les livrables de crise ci-dessus (post-mortem, audit,</w:t>
      </w:r>
      <w:r>
        <w:t xml:space="preserve"> </w:t>
      </w:r>
      <w:r>
        <w:rPr>
          <w:rStyle w:val="VerbatimChar"/>
        </w:rPr>
        <w:t xml:space="preserve">QuestionReport</w:t>
      </w:r>
      <w:r>
        <w:t xml:space="preserve">) proviennent du</w:t>
      </w:r>
      <w:r>
        <w:t xml:space="preserve"> </w:t>
      </w:r>
      <w:r>
        <w:rPr>
          <w:b/>
          <w:bCs/>
        </w:rPr>
        <w:t xml:space="preserve">scénario détaillé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consigne.md</w:t>
      </w:r>
      <w:r>
        <w:t xml:space="preserve"> </w:t>
      </w:r>
      <w:r>
        <w:t xml:space="preserve">; ils</w:t>
      </w:r>
      <w:r>
        <w:t xml:space="preserve"> </w:t>
      </w:r>
      <w:r>
        <w:rPr>
          <w:b/>
          <w:bCs/>
        </w:rPr>
        <w:t xml:space="preserve">renforcent</w:t>
      </w:r>
      <w:r>
        <w:t xml:space="preserve"> </w:t>
      </w:r>
      <w:r>
        <w:t xml:space="preserve">le</w:t>
      </w:r>
      <w:r>
        <w:t xml:space="preserve"> </w:t>
      </w:r>
      <w:r>
        <w:t xml:space="preserve">dossier (preuve de boucle utilisateur et de démarche qualité) mais ne sont pas notés ligne à ligne.</w:t>
      </w:r>
      <w:r>
        <w:t xml:space="preserve"> </w:t>
      </w:r>
      <w:r>
        <w:t xml:space="preserve">Ils sont produits comme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; l'implémentation du modèle reste un</w:t>
      </w:r>
      <w:r>
        <w:t xml:space="preserve"> </w:t>
      </w:r>
      <w:r>
        <w:rPr>
          <w:b/>
          <w:bCs/>
        </w:rPr>
        <w:t xml:space="preserve">bonus technique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artefacts/perturbation5/" TargetMode="External" /><Relationship Type="http://schemas.openxmlformats.org/officeDocument/2006/relationships/hyperlink" Id="rId11" Target="./audit-qualite-50-questions.md" TargetMode="External" /><Relationship Type="http://schemas.openxmlformats.org/officeDocument/2006/relationships/hyperlink" Id="rId12" Target="./email-client.md" TargetMode="External" /><Relationship Type="http://schemas.openxmlformats.org/officeDocument/2006/relationships/hyperlink" Id="rId13" Target="./modele-question-report.md" TargetMode="External" /><Relationship Type="http://schemas.openxmlformats.org/officeDocument/2006/relationships/hyperlink" Id="rId10" Target="./post-mortem-blameles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artefacts/perturbation5/" TargetMode="External" /><Relationship Type="http://schemas.openxmlformats.org/officeDocument/2006/relationships/hyperlink" Id="rId11" Target="./audit-qualite-50-questions.md" TargetMode="External" /><Relationship Type="http://schemas.openxmlformats.org/officeDocument/2006/relationships/hyperlink" Id="rId12" Target="./email-client.md" TargetMode="External" /><Relationship Type="http://schemas.openxmlformats.org/officeDocument/2006/relationships/hyperlink" Id="rId13" Target="./modele-question-report.md" TargetMode="External" /><Relationship Type="http://schemas.openxmlformats.org/officeDocument/2006/relationships/hyperlink" Id="rId10" Target="./post-mortem-blameles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2026-07-02T15:51:51Z</dcterms:created>
  <dcterms:modified xsi:type="dcterms:W3CDTF">2026-07-02T15:51:51Z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