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Arial" w:hAnsi="Arial" w:cs="Arial"/>
          <w:sz w:val="40"/>
          <w:sz-cs w:val="40"/>
          <w:b/>
        </w:rPr>
        <w:t xml:space="preserve">Déclaration d'accessibilité</w:t>
      </w:r>
    </w:p>
    <w:p>
      <w:pPr>
        <w:jc w:val="center"/>
        <w:spacing w:after="360"/>
      </w:pPr>
      <w:r>
        <w:rPr>
          <w:rFonts w:ascii="Arial" w:hAnsi="Arial" w:cs="Arial"/>
          <w:sz w:val="20"/>
          <w:sz-cs w:val="20"/>
          <w:i/>
        </w:rPr>
        <w:t xml:space="preserve">Ticket Tout (CartePro) — Ministère du Job et Bonheur</w:t>
      </w:r>
    </w:p>
    <w:p>
      <w:pPr>
        <w:spacing w:after="160"/>
      </w:pPr>
      <w:r>
        <w:rPr>
          <w:rFonts w:ascii="Arial" w:hAnsi="Arial" w:cs="Arial"/>
          <w:sz w:val="20"/>
          <w:sz-cs w:val="20"/>
          <w:i/>
        </w:rPr>
        <w:t xml:space="preserve">Démonstrateur en simulation, aucune valeur réelle ne circule. État établi le 4 septembre 2026, sur le code réellement déployé (pas sur une maquette).</w:t>
      </w:r>
    </w:p>
    <w:p>
      <w:pPr>
        <w:spacing w:before="200" w:after="200"/>
      </w:pPr>
      <w:r>
        <w:rPr>
          <w:rFonts w:ascii="Arial" w:hAnsi="Arial" w:cs="Arial"/>
          <w:sz w:val="4"/>
          <w:sz-cs w:val="4"/>
        </w:rPr>
        <w:t xml:space="preserve"/>
      </w:r>
    </w:p>
    <w:p>
      <w:pPr>
        <w:spacing w:before="320" w:after="160"/>
      </w:pPr>
      <w:r>
        <w:rPr>
          <w:rFonts w:ascii="Arial" w:hAnsi="Arial" w:cs="Arial"/>
          <w:sz w:val="28"/>
          <w:sz-cs w:val="28"/>
          <w:b/>
        </w:rPr>
        <w:t xml:space="preserve">1. État de conformité</w:t>
      </w:r>
    </w:p>
    <w:p>
      <w:pPr>
        <w:spacing w:after="160"/>
      </w:pPr>
      <w:r>
        <w:rPr>
          <w:rFonts w:ascii="Arial" w:hAnsi="Arial" w:cs="Arial"/>
          <w:sz w:val="20"/>
          <w:sz-cs w:val="20"/>
          <w:b/>
        </w:rPr>
        <w:t xml:space="preserve">Le présent démonstrateur est partiellement conforme au RGAA version 4.1.</w:t>
      </w:r>
    </w:p>
    <w:p>
      <w:pPr>
        <w:spacing w:after="160"/>
      </w:pPr>
      <w:r>
        <w:rPr>
          <w:rFonts w:ascii="Arial" w:hAnsi="Arial" w:cs="Arial"/>
          <w:sz w:val="20"/>
          <w:sz-cs w:val="20"/>
        </w:rPr>
        <w:t xml:space="preserve">Aucun audit RGAA complet, outillé et mené selon la méthodologie officielle (échantillon de pages, grille des 106 critères, tests avec technologies d'assistance) n'a été réalisé par un tiers. Annoncer un taux de conformité chiffré serait donc une affirmation non vérifiée. Cette déclaration liste ce qui a été corrigé, sur quelle base, et ce qui reste hors de portée d'une revue de code seule.</w:t>
      </w:r>
    </w:p>
    <w:p>
      <w:pPr>
        <w:spacing w:before="320" w:after="160"/>
      </w:pPr>
      <w:r>
        <w:rPr>
          <w:rFonts w:ascii="Arial" w:hAnsi="Arial" w:cs="Arial"/>
          <w:sz w:val="28"/>
          <w:sz-cs w:val="28"/>
          <w:b/>
        </w:rPr>
        <w:t xml:space="preserve">2. Résultats des tests</w:t>
      </w:r>
    </w:p>
    <w:p>
      <w:pPr>
        <w:spacing w:after="160"/>
      </w:pPr>
      <w:r>
        <w:rPr>
          <w:rFonts w:ascii="Arial" w:hAnsi="Arial" w:cs="Arial"/>
          <w:sz w:val="20"/>
          <w:sz-cs w:val="20"/>
        </w:rPr>
        <w:t xml:space="preserve">Un état des lieux interne a été mené sur le code en fonctionnement le 4 septembre 2026, puis les manques identifiés ont été corrigés le jour même. Le détail :</w:t>
      </w:r>
    </w:p>
    <w:p>
      <w:pPr>
        <w:spacing w:before="240" w:after="120"/>
      </w:pPr>
      <w:r>
        <w:rPr>
          <w:rFonts w:ascii="Arial" w:hAnsi="Arial" w:cs="Arial"/>
          <w:sz w:val="24"/>
          <w:sz-cs w:val="24"/>
          <w:b/>
        </w:rPr>
        <w:t xml:space="preserve">Corrigé lors de cette revue</w:t>
      </w:r>
    </w:p>
    <w:p>
      <w:pPr>
        <w:ind w:left="480" w:first-line="-240"/>
        <w:spacing w:after="80"/>
      </w:pPr>
      <w:r>
        <w:rPr>
          <w:rFonts w:ascii="Arial" w:hAnsi="Arial" w:cs="Arial"/>
          <w:sz w:val="20"/>
          <w:sz-cs w:val="20"/>
        </w:rPr>
        <w:t xml:space="preserve">•</w:t>
        <w:tab/>
        <w:t xml:space="preserve">Lien d'évitement (« Aller au contenu ») ajouté en tout premier élément focusable de chaque page, ciblant un repère posé sur le contenu principal de toutes les pages.</w:t>
      </w:r>
    </w:p>
    <w:p>
      <w:pPr>
        <w:ind w:left="480" w:first-line="-240"/>
        <w:spacing w:after="80"/>
      </w:pPr>
      <w:r>
        <w:rPr>
          <w:rFonts w:ascii="Arial" w:hAnsi="Arial" w:cs="Arial"/>
          <w:sz w:val="20"/>
          <w:sz-cs w:val="20"/>
        </w:rPr>
        <w:t xml:space="preserve">•</w:t>
        <w:tab/>
        <w:t xml:space="preserve">Indicateur de focus clavier visible généralisé sur tout élément interactif qui n'avait pas déjà son propre style de focus.</w:t>
      </w:r>
    </w:p>
    <w:p>
      <w:pPr>
        <w:ind w:left="480" w:first-line="-240"/>
        <w:spacing w:after="80"/>
      </w:pPr>
      <w:r>
        <w:rPr>
          <w:rFonts w:ascii="Arial" w:hAnsi="Arial" w:cs="Arial"/>
          <w:sz w:val="20"/>
          <w:sz-cs w:val="20"/>
        </w:rPr>
        <w:t xml:space="preserve">•</w:t>
        <w:tab/>
        <w:t xml:space="preserve">Les dix messages d'erreur du site sont désormais annoncés immédiatement par un lecteur d'écran (connexion, inscription, catalogue, tableau de bord, registre, historique, réglages, accueil salarié).</w:t>
      </w:r>
    </w:p>
    <w:p>
      <w:pPr>
        <w:ind w:left="480" w:first-line="-240"/>
        <w:spacing w:after="80"/>
      </w:pPr>
      <w:r>
        <w:rPr>
          <w:rFonts w:ascii="Arial" w:hAnsi="Arial" w:cs="Arial"/>
          <w:sz w:val="20"/>
          <w:sz-cs w:val="20"/>
        </w:rPr>
        <w:t xml:space="preserve">•</w:t>
        <w:tab/>
        <w:t xml:space="preserve">Icônes décoratives masquées aux lecteurs d'écran pour ne plus être lues en double avec le texte qui les accompagne.</w:t>
      </w:r>
    </w:p>
    <w:p>
      <w:pPr>
        <w:ind w:left="480" w:first-line="-240"/>
        <w:spacing w:after="80"/>
      </w:pPr>
      <w:r>
        <w:rPr>
          <w:rFonts w:ascii="Arial" w:hAnsi="Arial" w:cs="Arial"/>
          <w:sz w:val="20"/>
          <w:sz-cs w:val="20"/>
        </w:rPr>
        <w:t xml:space="preserve">•</w:t>
        <w:tab/>
        <w:t xml:space="preserve">Parcours d'inscription en trois étapes : la progression est désormais annoncée aux lecteurs d'écran (« Étape 2 sur 3, en cours ») et non plus seulement montrée par des pastilles visuelles.</w:t>
      </w:r>
    </w:p>
    <w:p>
      <w:pPr>
        <w:ind w:left="480" w:first-line="-240"/>
        <w:spacing w:after="80"/>
      </w:pPr>
      <w:r>
        <w:rPr>
          <w:rFonts w:ascii="Arial" w:hAnsi="Arial" w:cs="Arial"/>
          <w:sz w:val="20"/>
          <w:sz-cs w:val="20"/>
        </w:rPr>
        <w:t xml:space="preserve">•</w:t>
        <w:tab/>
        <w:t xml:space="preserve">Critères de robustesse du mot de passe : l'état conforme ou non de chaque règle, jusque-là visible seulement par la couleur et une icône, est maintenant aussi annoncé en texte.</w:t>
      </w:r>
    </w:p>
    <w:p>
      <w:pPr>
        <w:ind w:left="480" w:first-line="-240"/>
        <w:spacing w:after="80"/>
      </w:pPr>
      <w:r>
        <w:rPr>
          <w:rFonts w:ascii="Arial" w:hAnsi="Arial" w:cs="Arial"/>
          <w:sz w:val="20"/>
          <w:sz-cs w:val="20"/>
        </w:rPr>
        <w:t xml:space="preserve">•</w:t>
        <w:tab/>
        <w:t xml:space="preserve">Suggestions d'adresse (inscription partenaire) : la liste, auparavant sélectionnable uniquement à la souris, repose maintenant sur de vrais boutons accessibles au clavier, avec une annonce du résultat de la recherche.</w:t>
      </w:r>
    </w:p>
    <w:p>
      <w:pPr>
        <w:ind w:left="480" w:first-line="-240"/>
        <w:spacing w:after="80"/>
      </w:pPr>
      <w:r>
        <w:rPr>
          <w:rFonts w:ascii="Arial" w:hAnsi="Arial" w:cs="Arial"/>
          <w:sz w:val="20"/>
          <w:sz-cs w:val="20"/>
        </w:rPr>
        <w:t xml:space="preserve">•</w:t>
        <w:tab/>
        <w:t xml:space="preserve">Résultats du catalogue (recherche et filtre par catégorie) annoncés aux lecteurs d'écran quand ils changent.</w:t>
      </w:r>
    </w:p>
    <w:p>
      <w:pPr>
        <w:ind w:left="480" w:first-line="-240"/>
        <w:spacing w:after="80"/>
      </w:pPr>
      <w:r>
        <w:rPr>
          <w:rFonts w:ascii="Arial" w:hAnsi="Arial" w:cs="Arial"/>
          <w:sz w:val="20"/>
          <w:sz-cs w:val="20"/>
        </w:rPr>
        <w:t xml:space="preserve">•</w:t>
        <w:tab/>
        <w:t xml:space="preserve">Barre de navigation principale explicitement nommée.</w:t>
      </w:r>
    </w:p>
    <w:p>
      <w:pPr>
        <w:spacing w:before="240" w:after="120"/>
      </w:pPr>
      <w:r>
        <w:rPr>
          <w:rFonts w:ascii="Arial" w:hAnsi="Arial" w:cs="Arial"/>
          <w:sz w:val="24"/>
          <w:sz-cs w:val="24"/>
          <w:b/>
        </w:rPr>
        <w:t xml:space="preserve">Déjà en place avant cette revue</w:t>
      </w:r>
    </w:p>
    <w:p>
      <w:pPr>
        <w:ind w:left="480" w:first-line="-240"/>
        <w:spacing w:after="80"/>
      </w:pPr>
      <w:r>
        <w:rPr>
          <w:rFonts w:ascii="Arial" w:hAnsi="Arial" w:cs="Arial"/>
          <w:sz w:val="20"/>
          <w:sz-cs w:val="20"/>
        </w:rPr>
        <w:t xml:space="preserve">•</w:t>
        <w:tab/>
        <w:t xml:space="preserve">Langue de la page déclarée globalement (français).</w:t>
      </w:r>
    </w:p>
    <w:p>
      <w:pPr>
        <w:ind w:left="480" w:first-line="-240"/>
        <w:spacing w:after="80"/>
      </w:pPr>
      <w:r>
        <w:rPr>
          <w:rFonts w:ascii="Arial" w:hAnsi="Arial" w:cs="Arial"/>
          <w:sz w:val="20"/>
          <w:sz-cs w:val="20"/>
        </w:rPr>
        <w:t xml:space="preserve">•</w:t>
        <w:tab/>
        <w:t xml:space="preserve">Un repère de contenu principal sur l'intégralité des pages.</w:t>
      </w:r>
    </w:p>
    <w:p>
      <w:pPr>
        <w:ind w:left="480" w:first-line="-240"/>
        <w:spacing w:after="80"/>
      </w:pPr>
      <w:r>
        <w:rPr>
          <w:rFonts w:ascii="Arial" w:hAnsi="Arial" w:cs="Arial"/>
          <w:sz w:val="20"/>
          <w:sz-cs w:val="20"/>
        </w:rPr>
        <w:t xml:space="preserve">•</w:t>
        <w:tab/>
        <w:t xml:space="preserve">Contrastes de texte relevés à 4,5:1 minimum sur fond blanc et sur fond gris clair de l'application.</w:t>
      </w:r>
    </w:p>
    <w:p>
      <w:pPr>
        <w:ind w:left="480" w:first-line="-240"/>
        <w:spacing w:after="80"/>
      </w:pPr>
      <w:r>
        <w:rPr>
          <w:rFonts w:ascii="Arial" w:hAnsi="Arial" w:cs="Arial"/>
          <w:sz w:val="20"/>
          <w:sz-cs w:val="20"/>
        </w:rPr>
        <w:t xml:space="preserve">•</w:t>
        <w:tab/>
        <w:t xml:space="preserve">Alternative textuelle sur l'unique image du site (bloc-marque République Française).</w:t>
      </w:r>
    </w:p>
    <w:p>
      <w:pPr>
        <w:ind w:left="480" w:first-line="-240"/>
        <w:spacing w:after="80"/>
      </w:pPr>
      <w:r>
        <w:rPr>
          <w:rFonts w:ascii="Arial" w:hAnsi="Arial" w:cs="Arial"/>
          <w:sz w:val="20"/>
          <w:sz-cs w:val="20"/>
        </w:rPr>
        <w:t xml:space="preserve">•</w:t>
        <w:tab/>
        <w:t xml:space="preserve">QR code de simulation porteur d'un intitulé explicite.</w:t>
      </w:r>
    </w:p>
    <w:p>
      <w:pPr>
        <w:ind w:left="480" w:first-line="-240"/>
        <w:spacing w:after="80"/>
      </w:pPr>
      <w:r>
        <w:rPr>
          <w:rFonts w:ascii="Arial" w:hAnsi="Arial" w:cs="Arial"/>
          <w:sz w:val="20"/>
          <w:sz-cs w:val="20"/>
        </w:rPr>
        <w:t xml:space="preserve">•</w:t>
        <w:tab/>
        <w:t xml:space="preserve">Formulaires de connexion et d'inscription entièrement étiquetés.</w:t>
      </w:r>
    </w:p>
    <w:p>
      <w:pPr>
        <w:spacing w:before="240" w:after="120"/>
      </w:pPr>
      <w:r>
        <w:rPr>
          <w:rFonts w:ascii="Arial" w:hAnsi="Arial" w:cs="Arial"/>
          <w:sz w:val="24"/>
          <w:sz-cs w:val="24"/>
          <w:b/>
        </w:rPr>
        <w:t xml:space="preserve">Non vérifiable par une revue de code — reste à faire avant mise en ligne publique</w:t>
      </w:r>
    </w:p>
    <w:p>
      <w:pPr>
        <w:ind w:left="480" w:first-line="-240"/>
        <w:spacing w:after="80"/>
      </w:pPr>
      <w:r>
        <w:rPr>
          <w:rFonts w:ascii="Arial" w:hAnsi="Arial" w:cs="Arial"/>
          <w:sz w:val="20"/>
          <w:sz-cs w:val="20"/>
        </w:rPr>
        <w:t xml:space="preserve">•</w:t>
        <w:tab/>
        <w:t xml:space="preserve">Aucun test réalisé avec un lecteur d'écran réel (NVDA, JAWS ou VoiceOver) : les corrections ci-dessus reposent sur la connaissance des règles RGAA, pas sur une écoute effective du rendu.</w:t>
      </w:r>
    </w:p>
    <w:p>
      <w:pPr>
        <w:ind w:left="480" w:first-line="-240"/>
        <w:spacing w:after="80"/>
      </w:pPr>
      <w:r>
        <w:rPr>
          <w:rFonts w:ascii="Arial" w:hAnsi="Arial" w:cs="Arial"/>
          <w:sz w:val="20"/>
          <w:sz-cs w:val="20"/>
        </w:rPr>
        <w:t xml:space="preserve">•</w:t>
        <w:tab/>
        <w:t xml:space="preserve">Aucun audit outillé (type axe ou Lighthouse) exécuté sur l'application qui tourne.</w:t>
      </w:r>
    </w:p>
    <w:p>
      <w:pPr>
        <w:ind w:left="480" w:first-line="-240"/>
        <w:spacing w:after="80"/>
      </w:pPr>
      <w:r>
        <w:rPr>
          <w:rFonts w:ascii="Arial" w:hAnsi="Arial" w:cs="Arial"/>
          <w:sz w:val="20"/>
          <w:sz-cs w:val="20"/>
        </w:rPr>
        <w:t xml:space="preserve">•</w:t>
        <w:tab/>
        <w:t xml:space="preserve">Navigation au clavier non éprouvée de bout en bout sur un parcours complet.</w:t>
      </w:r>
    </w:p>
    <w:p>
      <w:pPr>
        <w:ind w:left="480" w:first-line="-240"/>
        <w:spacing w:after="80"/>
      </w:pPr>
      <w:r>
        <w:rPr>
          <w:rFonts w:ascii="Arial" w:hAnsi="Arial" w:cs="Arial"/>
          <w:sz w:val="20"/>
          <w:sz-cs w:val="20"/>
        </w:rPr>
        <w:t xml:space="preserve">•</w:t>
        <w:tab/>
        <w:t xml:space="preserve">Comportement en zoom 200 % et en réaffichage adaptatif non vérifié visuellement.</w:t>
      </w:r>
    </w:p>
    <w:p>
      <w:pPr>
        <w:spacing w:before="320" w:after="160"/>
      </w:pPr>
      <w:r>
        <w:rPr>
          <w:rFonts w:ascii="Arial" w:hAnsi="Arial" w:cs="Arial"/>
          <w:sz w:val="28"/>
          <w:sz-cs w:val="28"/>
          <w:b/>
        </w:rPr>
        <w:t xml:space="preserve">3. Contenus non accessibles</w:t>
      </w:r>
    </w:p>
    <w:p>
      <w:pPr>
        <w:spacing w:after="160"/>
      </w:pPr>
      <w:r>
        <w:rPr>
          <w:rFonts w:ascii="Arial" w:hAnsi="Arial" w:cs="Arial"/>
          <w:sz w:val="20"/>
          <w:sz-cs w:val="20"/>
        </w:rPr>
        <w:t xml:space="preserve">Ensemble du site : les corrections ont été faites sous réserve de test — lien d'évitement, focus visible, annonces dynamiques et messages d'erreur ajoutés sans validation par un test utilisateur ni par un outil d'audit.</w:t>
      </w:r>
    </w:p>
    <w:p>
      <w:pPr>
        <w:spacing w:after="160"/>
      </w:pPr>
      <w:r>
        <w:rPr>
          <w:rFonts w:ascii="Arial" w:hAnsi="Arial" w:cs="Arial"/>
          <w:sz w:val="20"/>
          <w:sz-cs w:val="20"/>
        </w:rPr>
        <w:t xml:space="preserve">Écrans non encore développés (génération du QR code, validation côté partenaire, tableau de bord financier du partenaire) : non applicable. Ces écrans n'existent pas dans le code ; rien à corriger tant qu'ils ne sont pas construits.</w:t>
      </w:r>
    </w:p>
    <w:p>
      <w:pPr>
        <w:spacing w:after="160"/>
      </w:pPr>
      <w:r>
        <w:rPr>
          <w:rFonts w:ascii="Arial" w:hAnsi="Arial" w:cs="Arial"/>
          <w:sz w:val="20"/>
          <w:sz-cs w:val="20"/>
          <w:i/>
        </w:rPr>
        <w:t xml:space="preserve">Aucune dérogation pour charge disproportionnée n'est invoquée : le chantier est traité, pas écarté.</w:t>
      </w:r>
    </w:p>
    <w:p>
      <w:pPr>
        <w:spacing w:before="320" w:after="160"/>
      </w:pPr>
      <w:r>
        <w:rPr>
          <w:rFonts w:ascii="Arial" w:hAnsi="Arial" w:cs="Arial"/>
          <w:sz w:val="28"/>
          <w:sz-cs w:val="28"/>
          <w:b/>
        </w:rPr>
        <w:t xml:space="preserve">4. Établissement de la présente déclaration</w:t>
      </w:r>
    </w:p>
    <w:p>
      <w:pPr>
        <w:ind w:left="480" w:first-line="-240"/>
        <w:spacing w:after="80"/>
      </w:pPr>
      <w:r>
        <w:rPr>
          <w:rFonts w:ascii="Arial" w:hAnsi="Arial" w:cs="Arial"/>
          <w:sz w:val="20"/>
          <w:sz-cs w:val="20"/>
        </w:rPr>
        <w:t xml:space="preserve">•</w:t>
        <w:tab/>
        <w:t xml:space="preserve">Technologies utilisées : Next.js / React, feuilles de style modulaires.</w:t>
      </w:r>
    </w:p>
    <w:p>
      <w:pPr>
        <w:ind w:left="480" w:first-line="-240"/>
        <w:spacing w:after="80"/>
      </w:pPr>
      <w:r>
        <w:rPr>
          <w:rFonts w:ascii="Arial" w:hAnsi="Arial" w:cs="Arial"/>
          <w:sz w:val="20"/>
          <w:sz-cs w:val="20"/>
        </w:rPr>
        <w:t xml:space="preserve">•</w:t>
        <w:tab/>
        <w:t xml:space="preserve">Agents utilisateurs et technologies d'assistance testés : aucun test formalisé à ce jour — point bloquant à traiter avant toute mise en ligne publique.</w:t>
      </w:r>
    </w:p>
    <w:p>
      <w:pPr>
        <w:ind w:left="480" w:first-line="-240"/>
        <w:spacing w:after="80"/>
      </w:pPr>
      <w:r>
        <w:rPr>
          <w:rFonts w:ascii="Arial" w:hAnsi="Arial" w:cs="Arial"/>
          <w:sz w:val="20"/>
          <w:sz-cs w:val="20"/>
        </w:rPr>
        <w:t xml:space="preserve">•</w:t>
        <w:tab/>
        <w:t xml:space="preserve">Outils d'audit utilisés : aucun outil automatisé ; revue de code exhaustive des onze pages de l'application, composants partagés inclus, le 4 septembre 2026.</w:t>
      </w:r>
    </w:p>
    <w:p>
      <w:pPr>
        <w:ind w:left="480" w:first-line="-240"/>
        <w:spacing w:after="80"/>
      </w:pPr>
      <w:r>
        <w:rPr>
          <w:rFonts w:ascii="Arial" w:hAnsi="Arial" w:cs="Arial"/>
          <w:sz w:val="20"/>
          <w:sz-cs w:val="20"/>
        </w:rPr>
        <w:t xml:space="preserve">•</w:t>
        <w:tab/>
        <w:t xml:space="preserve">Pages de l'échantillon : l'intégralité des pages existantes a été revue.</w:t>
      </w:r>
    </w:p>
    <w:p>
      <w:pPr>
        <w:spacing w:before="320" w:after="160"/>
      </w:pPr>
      <w:r>
        <w:rPr>
          <w:rFonts w:ascii="Arial" w:hAnsi="Arial" w:cs="Arial"/>
          <w:sz w:val="28"/>
          <w:sz-cs w:val="28"/>
          <w:b/>
        </w:rPr>
        <w:t xml:space="preserve">5. Retour d'information et contact</w:t>
      </w:r>
    </w:p>
    <w:p>
      <w:pPr>
        <w:spacing w:after="160"/>
      </w:pPr>
      <w:r>
        <w:rPr>
          <w:rFonts w:ascii="Arial" w:hAnsi="Arial" w:cs="Arial"/>
          <w:sz w:val="20"/>
          <w:sz-cs w:val="20"/>
        </w:rPr>
        <w:t xml:space="preserve">Si vous n'arrivez pas à accéder à un contenu ou à un service de ce démonstrateur, vous pouvez contacter le responsable du dispositif pour être orienté vers une solution alternative accessible. (Coordonnées à compléter par le Ministère avant publication.)</w:t>
      </w:r>
    </w:p>
    <w:p>
      <w:pPr>
        <w:spacing w:before="320" w:after="160"/>
      </w:pPr>
      <w:r>
        <w:rPr>
          <w:rFonts w:ascii="Arial" w:hAnsi="Arial" w:cs="Arial"/>
          <w:sz w:val="28"/>
          <w:sz-cs w:val="28"/>
          <w:b/>
        </w:rPr>
        <w:t xml:space="preserve">6. Voies de recours</w:t>
      </w:r>
    </w:p>
    <w:p>
      <w:pPr>
        <w:spacing w:after="160"/>
      </w:pPr>
      <w:r>
        <w:rPr>
          <w:rFonts w:ascii="Arial" w:hAnsi="Arial" w:cs="Arial"/>
          <w:sz w:val="20"/>
          <w:sz-cs w:val="20"/>
        </w:rPr>
        <w:t xml:space="preserve">Si vous constatez un défaut d'accessibilité vous empêchant d'accéder à un contenu, vous pouvez adresser vos doléances ou une demande de saisine aux services du Défenseur des droits, selon les modalités prévues par le RGAA.</w:t>
      </w:r>
    </w:p>
    <w:p>
      <w:pPr>
        <w:spacing w:before="200" w:after="200"/>
      </w:pPr>
      <w:r>
        <w:rPr>
          <w:rFonts w:ascii="Arial" w:hAnsi="Arial" w:cs="Arial"/>
          <w:sz w:val="4"/>
          <w:sz-cs w:val="4"/>
        </w:rPr>
        <w:t xml:space="preserve"/>
      </w:r>
    </w:p>
    <w:p>
      <w:pPr>
        <w:spacing w:after="160"/>
      </w:pPr>
      <w:r>
        <w:rPr>
          <w:rFonts w:ascii="Arial" w:hAnsi="Arial" w:cs="Arial"/>
          <w:sz w:val="20"/>
          <w:sz-cs w:val="20"/>
          <w:i/>
        </w:rPr>
        <w:t xml:space="preserve">Engagement : les corrections listées en section 2 ont été faites sur le code, pas seulement documentées. Elles restent cependant non éprouvées par un test réel avec technologie d'assistance ni par un outil d'audit — c'est ce qui sépare aujourd'hui ce démonstrateur d'une conformité déclarée avec un taux chiffré. Cette déclaration sera mise à jour dès qu'un audit outillé et un test utilisateur auront eu lieu.</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