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2"/>
          <w:szCs w:val="22"/>
          <w:rtl w:val="0"/>
        </w:rPr>
        <w:t xml:space="preserve">DOCUMENTO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Diagramas UML</w:t>
      </w: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6495"/>
        <w:tblGridChange w:id="0">
          <w:tblGrid>
            <w:gridCol w:w="259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Skip 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Duoc UC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 Sistema Integral de Pedidos Anticipados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Notación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UML (Unified Modeling Language)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de6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Diagramas de Caso de Uso, Componentes, Clases y Despliegue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Este documento presenta los cuatro diagramas UML fundamentales de la arquitectura de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Skip Duoc UC</w:t>
      </w: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. Cada diagrama se enfoca en las entidades principales del sistema (Usuario, Locatario, Producto, Pedido y Pago) para mantener la legibilidad, evitando saturar la vista con elementos secundarios.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1. Diagrama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Objetivo: mostrar quién usa el sistema y qué hace dentro de él, sin entrar en el cómo se implementa. Define el alcance funcional de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Skip Duoc UC</w:t>
      </w: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 desde la perspectiva de cada 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1. Diagrama de Caso de Uso - </w:t>
      </w:r>
      <w:r w:rsidDel="00000000" w:rsidR="00000000" w:rsidRPr="00000000">
        <w:rPr>
          <w:rFonts w:ascii="Calibri" w:cs="Calibri" w:eastAsia="Calibri" w:hAnsi="Calibri"/>
          <w:color w:val="262626"/>
          <w:rtl w:val="0"/>
        </w:rPr>
        <w:t xml:space="preserve">Skip Duoc UC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color w:val="2e539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color w:val="2e5395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-258599</wp:posOffset>
            </wp:positionH>
            <wp:positionV relativeFrom="paragraph">
              <wp:posOffset>128290</wp:posOffset>
            </wp:positionV>
            <wp:extent cx="6248400" cy="3686293"/>
            <wp:effectExtent b="0" l="0" r="0" t="0"/>
            <wp:wrapSquare wrapText="bothSides" distB="0" distT="0" distL="0" distR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744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6862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>
          <w:rFonts w:ascii="Calibri" w:cs="Calibri" w:eastAsia="Calibri" w:hAnsi="Calibri"/>
          <w:b w:val="1"/>
          <w:bCs w:val="1"/>
          <w:color w:val="2e539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Actores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Alumno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(actor principal): se registra, inicia sesión, navega el catálogo, arma su carrito, paga y hace seguimiento de sus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Locatario / Vendedor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(actor secundario): administra su catálogo, sus franjas horarias y gestiona el tablero Kanban de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Administrador Global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(actor de soporte): supervisa métricas de ventas y gestiona usuarios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Pasarela de Pago Sandbox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(actor sistema externo,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&lt;&lt;system&gt;&gt;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): procesa transacciones y confirma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Relaciones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&lt;&lt;include&gt;&gt;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: “Pagar pedido” incluye obligatoriamente a “Iniciar sesión” (no se puede pagar sin estar autenticado) y a “Procesar transacción” de la pasarela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&lt;&lt;extend&gt;&gt;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: “Seleccionar modificadores” extiende opcionalmente a “Agregar producto al carrito” (por ejemplo, quitar mayonesa), activándose solo bajo ciertas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2. 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Objetivo: mostrar los bloques de construcción (módulos lógicos) del software y cómo se comunican entre sí, evidenciando la modularidad de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6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-463386</wp:posOffset>
            </wp:positionH>
            <wp:positionV relativeFrom="paragraph">
              <wp:posOffset>85725</wp:posOffset>
            </wp:positionV>
            <wp:extent cx="6653213" cy="3886786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38867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2. Diagrama de Componentes — Skip Duoc 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Componentes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Frontend Móvil (App Alumnos):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Módulo Auth, Catálogo Menú, Carrito de Compras y Seguimiento de Orden.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Frontend Web (Next.js):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Módulo Auth, Dashboard Kanban (Locatarios), Gestor de Inventario y Panel de Métricas (Admin).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Backend as a Service (Supabase):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Supabase Auth (JWT), Base de Datos Relacional y Storage de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Sistema Externo: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API Sandbox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Conexiones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La App Móvil y la Web se conectan a Supabase mediante la interfaz API REST / Supabase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El Carrito de Compras de la app se conecta directamente a la API Sandbox de Pagos (HTTPS).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La app móvil consume imágenes desde el Storage de Supabase a través de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3. 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Objetivo: mostrar la estructura estática de la lógica del sistema orientada a objetos: las clases principales, sus atributos, métodos y las relaciones que las conectan.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6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-577686</wp:posOffset>
            </wp:positionH>
            <wp:positionV relativeFrom="paragraph">
              <wp:posOffset>85725</wp:posOffset>
            </wp:positionV>
            <wp:extent cx="6881813" cy="3155650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315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3. Diagrama de Clases — Skip Duoc 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Clases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— atributos: id, rut, nombre, email, rol. Métodos: login(), logout(), actualizarPerfil().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Locatario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— atributos: id, nombre, tipo, capacidadMaxHora. Métodos: abrirLocal(), cerrarLocal().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Producto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— atributos: id, nombre, precio, disponible, stockDiario. Métodos: actualizarStock(), cambiarDisponibilidad().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Pedido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— atributos: id, estado, montoTotal, codigoRetiro. Métodos: calcularTotal(), cambiarEstado(), generarCodigoQR().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TransaccionPago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— atributos: id, proveedor, monto, estado. Métodos: procesarPago(), validarFirma().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Relaciones y multiplicidades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Un Usuario tiene 0..* Pedidos; un Pedido pertenece a 1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Un Locatario tiene 0..* Productos y 0..*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Un Pedido se relaciona con 1..* Productos a través del detalle de ítems.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Un Pedido tiene 1..* TransaccionPago (permitiendo reintentos de pago).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Composición (rombo relleno):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Pedido — Pedido_Items. Si se elimina el pedido, se elimina su detalle asociado.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2e539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4. Diagrama de Despliegue (Deployment)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Objetivo: mostrar en qué hardware o servidores físicos/virtuales corre cada componente del software. Es el diagrama más arquitectónico, ya que refleja la infraestructura real de despliegue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Figura 4. Diagrama de Despliegue — Skip Duoc UC.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82562</wp:posOffset>
            </wp:positionV>
            <wp:extent cx="7000875" cy="3751185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751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Nodos y artefactos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Dispositivo Móvil del Alumno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(Smartphone iOS/Android) — artefacto: App Skip </w:t>
      </w: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Duoc UC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(APK / IPA).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Dispositivo del Locatario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(PC o Tablet en la tienda) — artefacto: Navegador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Servidor de Hosting Web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(Vercel) — artefacto: Frontend React/Next.js (archivos estáticos y Serverless Functions).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Nube de Supabase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(AWS) — artefactos: Motor PostgreSQL y Servidor GoTrue (Auth).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Servidor Externo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— artefacto: Pasarela de Pago Sandbox (Transbank/MercadoPago).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395"/>
          <w:sz w:val="24"/>
          <w:szCs w:val="24"/>
          <w:rtl w:val="0"/>
        </w:rPr>
        <w:t xml:space="preserve">Rutas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Smartphone → Supabase: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HTTPS / TCP-IP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Smartphone → Vercel: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no existe conexión directa; la app móvil se comunica exclusivamente con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PC del Locatario → Vercel: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PC del Locatario → Supabase: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1f1f"/>
          <w:sz w:val="20"/>
          <w:szCs w:val="20"/>
          <w:u w:val="none"/>
          <w:shd w:fill="auto" w:val="clear"/>
          <w:vertAlign w:val="baseline"/>
          <w:rtl w:val="0"/>
        </w:rPr>
        <w:t xml:space="preserve">WebSockets / HTTPS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 — los WebSockets son críticos porque el tablero Kanban debe actualizarse en tiempo real.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bottom w:color="bfbfbf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Skip Duoc UC - Diagramas UML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l7kHox90PKb/YO6+naTGgkmHQ==">CgMxLjA4AHIhMU9RMUdmcTc0bmZKNmllRnllMTZQdUZoOF9HZVRtTGVP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2026-09-16T02:39:38.173Z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