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00"/>
        <w:jc w:val="center"/>
      </w:pPr>
      <w:r>
        <w:rPr>
          <w:rFonts w:ascii="Calibri" w:cs="Calibri" w:eastAsia="Calibri" w:hAnsi="Calibri"/>
          <w:b/>
          <w:bCs/>
          <w:color w:val="595959"/>
          <w:sz w:val="22"/>
          <w:szCs w:val="22"/>
        </w:rPr>
        <w:t xml:space="preserve">PRODUCT VISION</w:t>
      </w:r>
    </w:p>
    <w:p>
      <w:pPr>
        <w:spacing w:after="30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Skip Duoc UC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6626"/>
      </w:tblGrid>
      <w:tr>
        <w:trPr>
          <w:cantSplit/>
        </w:trPr>
        <w:tc>
          <w:tcPr>
            <w:tcW w:type="dxa" w:w="2400"/>
            <w:shd w:fill="DDE6F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Proyecto</w:t>
            </w:r>
          </w:p>
        </w:tc>
        <w:tc>
          <w:tcPr>
            <w:tcW w:type="dxa" w:w="66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Skip Duoc UC — Sistema Integral de Pedidos Anticipados</w:t>
            </w:r>
          </w:p>
        </w:tc>
      </w:tr>
      <w:tr>
        <w:trPr>
          <w:cantSplit/>
        </w:trPr>
        <w:tc>
          <w:tcPr>
            <w:tcW w:type="dxa" w:w="2400"/>
            <w:shd w:fill="DDE6F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Formato</w:t>
            </w:r>
          </w:p>
        </w:tc>
        <w:tc>
          <w:tcPr>
            <w:tcW w:type="dxa" w:w="66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Declaración Oficial de Visión (Estándar Agile / Geoffrey Moore)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2E5395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Declaración Oficial de Visión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00"/>
        <w:gridCol w:w="6726"/>
      </w:tblGrid>
      <w:tr>
        <w:trPr>
          <w:cantSplit/>
        </w:trPr>
        <w:tc>
          <w:tcPr>
            <w:tcW w:type="dxa" w:w="23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PARA</w:t>
            </w:r>
          </w:p>
        </w:tc>
        <w:tc>
          <w:tcPr>
            <w:tcW w:type="dxa" w:w="6726"/>
            <w:shd w:fill="F3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i w:val="false"/>
                <w:iCs w:val="false"/>
                <w:color w:val="262626"/>
                <w:sz w:val="21"/>
                <w:szCs w:val="21"/>
              </w:rPr>
              <w:t xml:space="preserve">los estudiantes y docentes de Duoc UC Sede San Joaquín,</w:t>
            </w:r>
          </w:p>
        </w:tc>
      </w:tr>
      <w:tr>
        <w:trPr>
          <w:cantSplit/>
        </w:trPr>
        <w:tc>
          <w:tcPr>
            <w:tcW w:type="dxa" w:w="23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QUE</w:t>
            </w:r>
          </w:p>
        </w:tc>
        <w:tc>
          <w:tcPr>
            <w:tcW w:type="dxa" w:w="6726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i w:val="false"/>
                <w:iCs w:val="false"/>
                <w:color w:val="262626"/>
                <w:sz w:val="21"/>
                <w:szCs w:val="21"/>
              </w:rPr>
              <w:t xml:space="preserve">disponen de tiempos limitados de recreo y almuerzo (15 a 45 minutos) y sufren largas filas de espera en los casinos del campus,</w:t>
            </w:r>
          </w:p>
        </w:tc>
      </w:tr>
      <w:tr>
        <w:trPr>
          <w:cantSplit/>
        </w:trPr>
        <w:tc>
          <w:tcPr>
            <w:tcW w:type="dxa" w:w="23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SKIP DUOC UC ES</w:t>
            </w:r>
          </w:p>
        </w:tc>
        <w:tc>
          <w:tcPr>
            <w:tcW w:type="dxa" w:w="6726"/>
            <w:shd w:fill="F3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i w:val="false"/>
                <w:iCs w:val="false"/>
                <w:color w:val="262626"/>
                <w:sz w:val="21"/>
                <w:szCs w:val="21"/>
              </w:rPr>
              <w:t xml:space="preserve">una plataforma omnicanal de pedidos anticipados (Click &amp; Collect) y gestión gastronómica inteligente,</w:t>
            </w:r>
          </w:p>
        </w:tc>
      </w:tr>
      <w:tr>
        <w:trPr>
          <w:cantSplit/>
        </w:trPr>
        <w:tc>
          <w:tcPr>
            <w:tcW w:type="dxa" w:w="23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QUE PERMITE</w:t>
            </w:r>
          </w:p>
        </w:tc>
        <w:tc>
          <w:tcPr>
            <w:tcW w:type="dxa" w:w="6726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i w:val="false"/>
                <w:iCs w:val="false"/>
                <w:color w:val="262626"/>
                <w:sz w:val="21"/>
                <w:szCs w:val="21"/>
              </w:rPr>
              <w:t xml:space="preserve">ordenar y pagar desde el celular para retirar en mesón en segundos usando un código único de 4 caracteres,</w:t>
            </w:r>
          </w:p>
        </w:tc>
      </w:tr>
      <w:tr>
        <w:trPr>
          <w:cantSplit/>
        </w:trPr>
        <w:tc>
          <w:tcPr>
            <w:tcW w:type="dxa" w:w="23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 DIFERENCIA DE</w:t>
            </w:r>
          </w:p>
        </w:tc>
        <w:tc>
          <w:tcPr>
            <w:tcW w:type="dxa" w:w="6726"/>
            <w:shd w:fill="F3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i w:val="false"/>
                <w:iCs w:val="false"/>
                <w:color w:val="262626"/>
                <w:sz w:val="21"/>
                <w:szCs w:val="21"/>
              </w:rPr>
              <w:t xml:space="preserve">hacer la fila presencial tradicional o utilizar apps de delivery externas (UberEats/PedidosYa) con altos recargos y sin soporte dentro de la sede,</w:t>
            </w:r>
          </w:p>
        </w:tc>
      </w:tr>
      <w:tr>
        <w:trPr>
          <w:cantSplit/>
        </w:trPr>
        <w:tc>
          <w:tcPr>
            <w:tcW w:type="dxa" w:w="23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NUESTRO PRODUCTO</w:t>
            </w:r>
          </w:p>
        </w:tc>
        <w:tc>
          <w:tcPr>
            <w:tcW w:type="dxa" w:w="6726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i w:val="false"/>
                <w:iCs w:val="false"/>
                <w:color w:val="262626"/>
                <w:sz w:val="21"/>
                <w:szCs w:val="21"/>
              </w:rPr>
              <w:t xml:space="preserve">conecta en tiempo real la cocina con el alumno mediante tableros Kanban sincronizados por WebSockets e incorpora un Copiloto Asesor con Inteligencia Artificial (Gemini 3 Flash) que predice cuellos de botella y optimiza las ventas de los locatarios.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2E5395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Desarrollo Punto por Punto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1. ¿Para quién es?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Público Objetivo Primario (Consumidores):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alumnos y docentes de Duoc UC Sede San Joaquín (jornadas diurna y vespertina) que necesitan alimentarse de forma rápida entre bloques de clases sin sacrificar su tiempo de descanso.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Público Objetivo Secundario (Operadores y Locatarios):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concesionarios de comida del campus (Achoclonados, Castaño, Cafetería Paradiso, Comedores Centrales) que operan bajo alta presión en horas peak y necesitan organizar la producción en cocina.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Beneficiario Institucional: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Duoc UC Sede San Joaquín, al mejorar la convivencia, descongestionar los pasillos y modernizar la experiencia estudiantil con tecnología desarrollada en casa.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2. ¿Qué problema resuelve?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Pérdida Crítica de Tiempo Estudiantil: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los recreos duran entre 15 y 20 minutos; hacer una fila de 15 minutos en el casino deja al alumno sin tiempo para comer o lo hace llegar tarde a clases.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Filas Disuasivas y Pérdida de Ventas: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muchos alumnos deciden no comprar al ver la fila larga, lo que se traduce en ventas perdidas directas para los locatarios.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Saturación y Estrés en Cocina: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en la hora peak (12:30 a 14:00 hrs), la caja manual colapsa, las órdenes se acumulan en papelitos y se producen errores en la entrega de productos.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Falta de Trazabilidad e Información: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el alumno no sabe cuánto demorará su pedido antes de pagar, y el locatario no cuenta con datos analíticos de demanda para preparar insumos con antelación.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3. ¿Qué solución propone?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La siguiente figura resume cómo SKIP Duoc UC responde al problema central (recreos cortos y filas colapsadas en el casino) a través de tres frentes: el Alumno, el Locatario y la Inteligencia Artificial.</w:t>
      </w:r>
    </w:p>
    <w:p>
      <w:pPr>
        <w:keepNext/>
        <w:spacing w:after="0" w:before="160"/>
        <w:jc w:val="center"/>
      </w:pPr>
      <w:r>
        <w:drawing>
          <wp:inline distT="0" distB="0" distL="0" distR="0">
            <wp:extent cx="5486400" cy="2743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8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Figura 1. La Propuesta de Solución frente al Problema.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Se trata de un ecosistema digital integrado en 3 capas que digitaliza el ciclo completo de compra y preparación: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App Móvil para el Alumno (React Native / Expo):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catálogo de locales del campus con estado en vivo y carta actualizada; carrito, pago digital y asignación de un código alfanumérico único de 4 caracteres (ej: B3MR); seguimiento visual del pedido (Pagado ➔ En Cocina ➔ Listo en Mesón).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Terminal Web Kanban para la Cocina (React / Tailwind):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tablero táctil sincronizado instantáneamente vía WebSockets (Supabase Realtime) con alerta auditiva (chime bell); validación rápida en mesón (el alumno solo dicta o muestra su código de 4 dígitos); interruptores en vivo para pausar productos si se acaba un ingrediente.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Copiloto Asesor con Inteligencia Artificial (Gemini 3 Flash):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asesor neuronal que analiza en vivo los pedidos y entrega recomendaciones en tarjetas Bento: ritmo de cocina, alerta temprana de congestión en mesón y sugerencias de combos de upselling para elevar el ticket promedio.</w:t>
      </w:r>
    </w:p>
    <w:p>
      <w:pPr>
        <w:keepNext/>
        <w:spacing w:after="160" w:line="276"/>
        <w:jc w:val="both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El recorrido completo del valor, desde que el estudiante pide hasta que retira su comida, se muestra en el siguiente flujo:</w:t>
      </w:r>
    </w:p>
    <w:p>
      <w:pPr>
        <w:keepNext/>
        <w:spacing w:after="0" w:before="160"/>
        <w:jc w:val="center"/>
      </w:pPr>
      <w:r>
        <w:drawing>
          <wp:inline distT="0" distB="0" distL="0" distR="0">
            <wp:extent cx="5762625" cy="2362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8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Figura 2. Flujo de Valor de la Visión de Producto.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4. ¿Qué valor entrega?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Para el Estudiante: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ahorro de hasta un 70% del tiempo de espera en el casino; certeza y tranquilidad (sabe cuándo su comida está lista y solo va al mesón a retirarla); experiencia moderna, ágil y sin fricción.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Para el Locatario: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mayor facturación (captura ventas de alumnos que antes no compraban por la fila); operación ordenada (la cocina prepara pedidos de forma continua y anticipada, reduciendo el estrés en el mesón); inteligencia de negocio accesible (asesoría analítica automática sin costo de consultoría gracias a la IA integrada).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Para Duoc UC: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campus inteligente (Smart Campus): espacios comunes más despejados, ordenados y limpios en recreos.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5. ¿Qué lo diferencia? (Matriz de Diferenciación)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2150"/>
        <w:gridCol w:w="2350"/>
        <w:gridCol w:w="2626"/>
      </w:tblGrid>
      <w:tr>
        <w:trPr>
          <w:tblHeader/>
        </w:trPr>
        <w:tc>
          <w:tcPr>
            <w:tcW w:type="dxa" w:w="19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Característica</w:t>
            </w:r>
          </w:p>
        </w:tc>
        <w:tc>
          <w:tcPr>
            <w:tcW w:type="dxa" w:w="215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Fila Presencial Tradicional</w:t>
            </w:r>
          </w:p>
        </w:tc>
        <w:tc>
          <w:tcPr>
            <w:tcW w:type="dxa" w:w="235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Delivery Externo (UberEats / PedidosYa)</w:t>
            </w:r>
          </w:p>
        </w:tc>
        <w:tc>
          <w:tcPr>
            <w:tcW w:type="dxa" w:w="2626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SKIP Duoc UC</w:t>
            </w:r>
          </w:p>
        </w:tc>
      </w:tr>
      <w:tr>
        <w:trPr>
          <w:cantSplit/>
        </w:trPr>
        <w:tc>
          <w:tcPr>
            <w:tcW w:type="dxa" w:w="19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Costo Extra / Envío</w:t>
            </w:r>
          </w:p>
        </w:tc>
        <w:tc>
          <w:tcPr>
            <w:tcW w:type="dxa" w:w="215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$0 CLP</w:t>
            </w:r>
          </w:p>
        </w:tc>
        <w:tc>
          <w:tcPr>
            <w:tcW w:type="dxa" w:w="235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$1.500 - $3.000 CLP + recargos</w:t>
            </w:r>
          </w:p>
        </w:tc>
        <w:tc>
          <w:tcPr>
            <w:tcW w:type="dxa" w:w="2626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$0 CLP (sin costo de delivery)</w:t>
            </w:r>
          </w:p>
        </w:tc>
      </w:tr>
      <w:tr>
        <w:trPr>
          <w:cantSplit/>
        </w:trPr>
        <w:tc>
          <w:tcPr>
            <w:tcW w:type="dxa" w:w="1900"/>
            <w:shd w:fill="DDE6F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Tiempo de Espera</w:t>
            </w:r>
          </w:p>
        </w:tc>
        <w:tc>
          <w:tcPr>
            <w:tcW w:type="dxa" w:w="2150"/>
            <w:shd w:fill="DDE6F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15 - 25 min (en fila física)</w:t>
            </w:r>
          </w:p>
        </w:tc>
        <w:tc>
          <w:tcPr>
            <w:tcW w:type="dxa" w:w="2350"/>
            <w:shd w:fill="DDE6F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30 - 50 min (llega de fuera del campus)</w:t>
            </w:r>
          </w:p>
        </w:tc>
        <w:tc>
          <w:tcPr>
            <w:tcW w:type="dxa" w:w="2626"/>
            <w:shd w:fill="DDE6F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Retiro inmediato (30 seg en mesón)</w:t>
            </w:r>
          </w:p>
        </w:tc>
      </w:tr>
      <w:tr>
        <w:trPr>
          <w:cantSplit/>
        </w:trPr>
        <w:tc>
          <w:tcPr>
            <w:tcW w:type="dxa" w:w="19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Acceso a Locales Internos</w:t>
            </w:r>
          </w:p>
        </w:tc>
        <w:tc>
          <w:tcPr>
            <w:tcW w:type="dxa" w:w="215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Sí (haciendo fila)</w:t>
            </w:r>
          </w:p>
        </w:tc>
        <w:tc>
          <w:tcPr>
            <w:tcW w:type="dxa" w:w="235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No (no entran a casinos universitarios)</w:t>
            </w:r>
          </w:p>
        </w:tc>
        <w:tc>
          <w:tcPr>
            <w:tcW w:type="dxa" w:w="2626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100% enfocado en locales del campus</w:t>
            </w:r>
          </w:p>
        </w:tc>
      </w:tr>
      <w:tr>
        <w:trPr>
          <w:cantSplit/>
        </w:trPr>
        <w:tc>
          <w:tcPr>
            <w:tcW w:type="dxa" w:w="1900"/>
            <w:shd w:fill="DDE6F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Validación de Retiro</w:t>
            </w:r>
          </w:p>
        </w:tc>
        <w:tc>
          <w:tcPr>
            <w:tcW w:type="dxa" w:w="2150"/>
            <w:shd w:fill="DDE6F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Por boleta en papel / llamado a gritos</w:t>
            </w:r>
          </w:p>
        </w:tc>
        <w:tc>
          <w:tcPr>
            <w:tcW w:type="dxa" w:w="2350"/>
            <w:shd w:fill="DDE6F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N/A</w:t>
            </w:r>
          </w:p>
        </w:tc>
        <w:tc>
          <w:tcPr>
            <w:tcW w:type="dxa" w:w="2626"/>
            <w:shd w:fill="DDE6F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Código nemotécnico de 4 caracteres</w:t>
            </w:r>
          </w:p>
        </w:tc>
      </w:tr>
      <w:tr>
        <w:trPr>
          <w:cantSplit/>
        </w:trPr>
        <w:tc>
          <w:tcPr>
            <w:tcW w:type="dxa" w:w="19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Sincronización en Cocina</w:t>
            </w:r>
          </w:p>
        </w:tc>
        <w:tc>
          <w:tcPr>
            <w:tcW w:type="dxa" w:w="215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Manual (papelitos o comandas)</w:t>
            </w:r>
          </w:p>
        </w:tc>
        <w:tc>
          <w:tcPr>
            <w:tcW w:type="dxa" w:w="235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Tablet externa costosa</w:t>
            </w:r>
          </w:p>
        </w:tc>
        <w:tc>
          <w:tcPr>
            <w:tcW w:type="dxa" w:w="2626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Tablero Kanban WebSockets en tiempo real</w:t>
            </w:r>
          </w:p>
        </w:tc>
      </w:tr>
      <w:tr>
        <w:trPr>
          <w:cantSplit/>
        </w:trPr>
        <w:tc>
          <w:tcPr>
            <w:tcW w:type="dxa" w:w="1900"/>
            <w:shd w:fill="DDE6F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Asesoría con IA</w:t>
            </w:r>
          </w:p>
        </w:tc>
        <w:tc>
          <w:tcPr>
            <w:tcW w:type="dxa" w:w="2150"/>
            <w:shd w:fill="DDE6F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Ninguna</w:t>
            </w:r>
          </w:p>
        </w:tc>
        <w:tc>
          <w:tcPr>
            <w:tcW w:type="dxa" w:w="2350"/>
            <w:shd w:fill="DDE6F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Algoritmos opacos de plataforma</w:t>
            </w:r>
          </w:p>
        </w:tc>
        <w:tc>
          <w:tcPr>
            <w:tcW w:type="dxa" w:w="2626"/>
            <w:shd w:fill="DDE6F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Copiloto Asesor Gemini 3 Flash integrado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6"/>
        <w:szCs w:val="16"/>
      </w:rPr>
      <w:t xml:space="preserve">Página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6"/>
        <w:szCs w:val="16"/>
      </w:rPr>
      <w:t xml:space="preserve"> de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rFonts w:ascii="Calibri" w:cs="Calibri" w:eastAsia="Calibri" w:hAnsi="Calibri"/>
        <w:color w:val="595959"/>
        <w:sz w:val="16"/>
        <w:szCs w:val="16"/>
      </w:rPr>
      <w:t xml:space="preserve">Skip Duoc UC — Product Vision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87a57831604c1efd8eeb2ff05e4cb2e890def97f.png"/><Relationship Id="rId10" Type="http://schemas.openxmlformats.org/officeDocument/2006/relationships/image" Target="media/ac308aab2ca31a0754353bf5912efb8d31059b49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2026-10-19T19:21:36.730Z</dcterms:created>
  <dcterms:modified xsi:type="dcterms:W3CDTF">2026-10-19T19:21:36.730Z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