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7FFED2B0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</w:p>
    <w:p w14:paraId="7A25A1D0" w14:textId="62B11394" w:rsidR="00A05E55" w:rsidRPr="000027BF" w:rsidRDefault="00B54148" w:rsidP="0043613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027BF">
        <w:rPr>
          <w:b/>
          <w:bCs/>
          <w:sz w:val="24"/>
          <w:szCs w:val="24"/>
          <w:lang w:val="en-US"/>
        </w:rPr>
        <w:t>Quick Items</w:t>
      </w:r>
    </w:p>
    <w:p w14:paraId="061F9C7C" w14:textId="4E47CF1A" w:rsidR="00B54148" w:rsidRDefault="00B54148" w:rsidP="00B541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place load custom icons for your quick items. Just place the icon image file in the same folder, and add the “</w:t>
      </w:r>
      <w:proofErr w:type="spellStart"/>
      <w:r>
        <w:rPr>
          <w:sz w:val="24"/>
          <w:szCs w:val="24"/>
          <w:lang w:val="en-US"/>
        </w:rPr>
        <w:t>iconFileName</w:t>
      </w:r>
      <w:proofErr w:type="spellEnd"/>
      <w:r>
        <w:rPr>
          <w:sz w:val="24"/>
          <w:szCs w:val="24"/>
          <w:lang w:val="en-US"/>
        </w:rPr>
        <w:t xml:space="preserve">” variable to </w:t>
      </w:r>
      <w:proofErr w:type="gramStart"/>
      <w:r>
        <w:rPr>
          <w:sz w:val="24"/>
          <w:szCs w:val="24"/>
          <w:lang w:val="en-US"/>
        </w:rPr>
        <w:t>your .</w:t>
      </w:r>
      <w:proofErr w:type="spellStart"/>
      <w:r>
        <w:rPr>
          <w:sz w:val="24"/>
          <w:szCs w:val="24"/>
          <w:lang w:val="en-US"/>
        </w:rPr>
        <w:t>qitem</w:t>
      </w:r>
      <w:proofErr w:type="spellEnd"/>
      <w:proofErr w:type="gramEnd"/>
      <w:r>
        <w:rPr>
          <w:sz w:val="24"/>
          <w:szCs w:val="24"/>
          <w:lang w:val="en-US"/>
        </w:rPr>
        <w:t xml:space="preserve"> file. Also updated the </w:t>
      </w:r>
      <w:proofErr w:type="gramStart"/>
      <w:r>
        <w:rPr>
          <w:sz w:val="24"/>
          <w:szCs w:val="24"/>
          <w:lang w:val="en-US"/>
        </w:rPr>
        <w:t>example .</w:t>
      </w:r>
      <w:proofErr w:type="spellStart"/>
      <w:r>
        <w:rPr>
          <w:sz w:val="24"/>
          <w:szCs w:val="24"/>
          <w:lang w:val="en-US"/>
        </w:rPr>
        <w:t>qitem</w:t>
      </w:r>
      <w:proofErr w:type="spellEnd"/>
      <w:proofErr w:type="gramEnd"/>
      <w:r>
        <w:rPr>
          <w:sz w:val="24"/>
          <w:szCs w:val="24"/>
          <w:lang w:val="en-US"/>
        </w:rPr>
        <w:t xml:space="preserve"> file to include this variable.</w:t>
      </w:r>
    </w:p>
    <w:p w14:paraId="15757471" w14:textId="3C36313E" w:rsidR="00B54148" w:rsidRDefault="002D2958" w:rsidP="00B541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have multiple quick items with the same </w:t>
      </w:r>
      <w:proofErr w:type="spellStart"/>
      <w:r>
        <w:rPr>
          <w:sz w:val="24"/>
          <w:szCs w:val="24"/>
          <w:lang w:val="en-US"/>
        </w:rPr>
        <w:t>uniqueID</w:t>
      </w:r>
      <w:proofErr w:type="spellEnd"/>
      <w:r>
        <w:rPr>
          <w:sz w:val="24"/>
          <w:szCs w:val="24"/>
          <w:lang w:val="en-US"/>
        </w:rPr>
        <w:t>, the log will now give you an error.</w:t>
      </w:r>
    </w:p>
    <w:p w14:paraId="060BF317" w14:textId="34FC3F86" w:rsidR="000027BF" w:rsidRDefault="000027BF" w:rsidP="00B541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descriptions not loading properly.</w:t>
      </w:r>
    </w:p>
    <w:p w14:paraId="452BCBCC" w14:textId="65755BC4" w:rsidR="000027BF" w:rsidRPr="000027BF" w:rsidRDefault="000027BF" w:rsidP="000027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27BF">
        <w:rPr>
          <w:b/>
          <w:bCs/>
          <w:sz w:val="24"/>
          <w:szCs w:val="24"/>
          <w:lang w:val="en-US"/>
        </w:rPr>
        <w:t>Item Icon Overrides:</w:t>
      </w:r>
      <w:r>
        <w:rPr>
          <w:sz w:val="24"/>
          <w:szCs w:val="24"/>
          <w:lang w:val="en-US"/>
        </w:rPr>
        <w:t xml:space="preserve"> No longer requires ‘_’ in item names to load properly.</w:t>
      </w:r>
    </w:p>
    <w:sectPr w:rsidR="000027BF" w:rsidRPr="0000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1"/>
  </w:num>
  <w:num w:numId="2" w16cid:durableId="229850540">
    <w:abstractNumId w:val="0"/>
  </w:num>
  <w:num w:numId="3" w16cid:durableId="1906451701">
    <w:abstractNumId w:val="2"/>
  </w:num>
  <w:num w:numId="4" w16cid:durableId="63256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F00F7"/>
    <w:rsid w:val="0013203D"/>
    <w:rsid w:val="00133317"/>
    <w:rsid w:val="0014002E"/>
    <w:rsid w:val="001D0457"/>
    <w:rsid w:val="001D4BC5"/>
    <w:rsid w:val="0027479C"/>
    <w:rsid w:val="002A590A"/>
    <w:rsid w:val="002A5BE0"/>
    <w:rsid w:val="002D2958"/>
    <w:rsid w:val="00320A4D"/>
    <w:rsid w:val="00411F3B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802CE8"/>
    <w:rsid w:val="008968C6"/>
    <w:rsid w:val="008A38DA"/>
    <w:rsid w:val="008B6018"/>
    <w:rsid w:val="009032F5"/>
    <w:rsid w:val="00951AD6"/>
    <w:rsid w:val="009710D7"/>
    <w:rsid w:val="00981C70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C0619A"/>
    <w:rsid w:val="00C1414C"/>
    <w:rsid w:val="00C64715"/>
    <w:rsid w:val="00CD206F"/>
    <w:rsid w:val="00CD7C6A"/>
    <w:rsid w:val="00D06773"/>
    <w:rsid w:val="00D46F74"/>
    <w:rsid w:val="00D961A5"/>
    <w:rsid w:val="00DC6293"/>
    <w:rsid w:val="00DF55DE"/>
    <w:rsid w:val="00E20BD5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63</cp:revision>
  <dcterms:created xsi:type="dcterms:W3CDTF">2022-09-11T19:26:00Z</dcterms:created>
  <dcterms:modified xsi:type="dcterms:W3CDTF">2022-10-30T20:04:00Z</dcterms:modified>
</cp:coreProperties>
</file>