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0"/>
      </w:pPr>
      <w:r>
        <w:rPr>
          <w:rFonts w:ascii="Avenir Next Condensed" w:hAnsi="Avenir Next Condensed" w:cs="Avenir Next Condensed" w:eastAsia="Avenir Next Condensed"/>
          <w:b/>
          <w:color w:val="595A5C"/>
          <w:sz w:val="60"/>
        </w:rPr>
        <w:t>MEMORIAL HALL</w:t>
      </w:r>
    </w:p>
    <w:p>
      <w:pPr>
        <w:spacing w:before="0" w:after="80"/>
      </w:pPr>
      <w:r>
        <w:rPr>
          <w:rFonts w:ascii="Avenir Next Condensed" w:hAnsi="Avenir Next Condensed" w:cs="Avenir Next Condensed" w:eastAsia="Avenir Next Condensed"/>
          <w:b w:val="0"/>
          <w:color w:val="853694"/>
          <w:sz w:val="30"/>
        </w:rPr>
        <w:t>Technical Specifications</w:t>
      </w:r>
    </w:p>
    <w:p>
      <w:pPr>
        <w:spacing w:before="0" w:after="200"/>
      </w:pPr>
      <w:r>
        <w:rPr>
          <w:rFonts w:ascii="Avenir Next" w:hAnsi="Avenir Next" w:cs="Avenir Next" w:eastAsia="Avenir Next"/>
          <w:color w:val="595A5C"/>
          <w:sz w:val="18"/>
        </w:rPr>
        <w:t xml:space="preserve">1225 Elm St, Cincinnati, OH 45202   ·   </w:t>
      </w:r>
      <w:hyperlink r:id="rId11">
        <w:r>
          <w:rPr>
            <w:rFonts w:ascii="Avenir Next" w:hAnsi="Avenir Next" w:cs="Avenir Next" w:eastAsia="Avenir Next"/>
            <w:color w:val="853694"/>
            <w:sz w:val="18"/>
          </w:rPr>
          <w:t>memorialhallotr.com</w:t>
        </w:r>
      </w:hyperlink>
      <w:r>
        <w:rPr>
          <w:rFonts w:ascii="Avenir Next" w:hAnsi="Avenir Next" w:cs="Avenir Next" w:eastAsia="Avenir Next"/>
          <w:color w:val="595A5C"/>
          <w:sz w:val="18"/>
        </w:rPr>
        <w:t xml:space="preserve">   ·   Virtual tour: </w:t>
      </w:r>
      <w:hyperlink r:id="rId12">
        <w:r>
          <w:rPr>
            <w:rFonts w:ascii="Avenir Next" w:hAnsi="Avenir Next" w:cs="Avenir Next" w:eastAsia="Avenir Next"/>
            <w:color w:val="853694"/>
            <w:sz w:val="18"/>
          </w:rPr>
          <w:t>memorialhallotr.com/virtual-tour</w:t>
        </w:r>
      </w:hyperlink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5184"/>
        <w:gridCol w:w="5184"/>
      </w:tblGrid>
      <w:tr>
        <w:tc>
          <w:tcPr>
            <w:tcW w:type="dxa" w:w="5184"/>
            <w:shd w:val="clear" w:color="auto" w:fill="F1EEF3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853694"/>
                <w:sz w:val="17"/>
              </w:rPr>
              <w:t>DIRECTOR OF MEMORIAL HALL</w:t>
            </w:r>
          </w:p>
          <w:p>
            <w:r>
              <w:rPr>
                <w:rFonts w:ascii="Avenir Next" w:hAnsi="Avenir Next" w:cs="Avenir Next" w:eastAsia="Avenir Next"/>
                <w:b/>
                <w:color w:val="595A5C"/>
                <w:sz w:val="22"/>
              </w:rPr>
              <w:t>Joshua Steele</w:t>
            </w:r>
          </w:p>
          <w:p>
            <w:hyperlink r:id="rId13">
              <w:r>
                <w:rPr>
                  <w:rFonts w:ascii="Avenir Next" w:hAnsi="Avenir Next" w:cs="Avenir Next" w:eastAsia="Avenir Next"/>
                  <w:color w:val="595A5C"/>
                  <w:sz w:val="18"/>
                </w:rPr>
                <w:t>JSteele@3cdc.org</w:t>
              </w:r>
            </w:hyperlink>
          </w:p>
        </w:tc>
        <w:tc>
          <w:tcPr>
            <w:tcW w:type="dxa" w:w="5184"/>
            <w:shd w:val="clear" w:color="auto" w:fill="F1EEF3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853694"/>
                <w:sz w:val="17"/>
              </w:rPr>
              <w:t>SENIOR PRODUCTION SUPERVISOR</w:t>
            </w:r>
          </w:p>
          <w:p>
            <w:r>
              <w:rPr>
                <w:rFonts w:ascii="Avenir Next" w:hAnsi="Avenir Next" w:cs="Avenir Next" w:eastAsia="Avenir Next"/>
                <w:b/>
                <w:color w:val="595A5C"/>
                <w:sz w:val="22"/>
              </w:rPr>
              <w:t>Brian Lloyd</w:t>
            </w:r>
          </w:p>
          <w:p>
            <w:hyperlink r:id="rId14">
              <w:r>
                <w:rPr>
                  <w:rFonts w:ascii="Avenir Next" w:hAnsi="Avenir Next" w:cs="Avenir Next" w:eastAsia="Avenir Next"/>
                  <w:color w:val="595A5C"/>
                  <w:sz w:val="18"/>
                </w:rPr>
                <w:t>BLloyd@3cdc.org</w:t>
              </w:r>
            </w:hyperlink>
          </w:p>
        </w:tc>
      </w:tr>
    </w:tbl>
    <w:p>
      <w:pPr>
        <w:spacing w:before="0" w:after="40"/>
      </w:pPr>
      <w:r>
        <w:rPr>
          <w:rFonts w:ascii="Avenir Next" w:hAnsi="Avenir Next" w:cs="Avenir Next" w:eastAsia="Avenir Next"/>
          <w:i w:val="0"/>
          <w:color w:val="595A5C"/>
          <w:sz w:val="19"/>
        </w:rPr>
      </w:r>
    </w:p>
    <w:p>
      <w:pPr>
        <w:pStyle w:val="Heading1"/>
        <w:spacing w:before="280" w:after="120"/>
        <w:keepNext/>
        <w:pBdr>
          <w:bottom w:val="single" w:sz="6" w:space="3" w:color="A7A8AA"/>
        </w:pBdr>
      </w:pPr>
      <w:r>
        <w:rPr>
          <w:rFonts w:ascii="Avenir Next Condensed" w:hAnsi="Avenir Next Condensed" w:cs="Avenir Next Condensed" w:eastAsia="Avenir Next Condensed"/>
          <w:b/>
          <w:color w:val="853694"/>
          <w:sz w:val="34"/>
        </w:rPr>
        <w:t>AT A GLANCE</w:t>
      </w:r>
    </w:p>
    <w:p>
      <w:pPr>
        <w:spacing w:before="0" w:after="120"/>
      </w:pPr>
      <w:r>
        <w:rPr>
          <w:rFonts w:ascii="Avenir Next" w:hAnsi="Avenir Next" w:cs="Avenir Next" w:eastAsia="Avenir Next"/>
          <w:i w:val="0"/>
          <w:color w:val="595A5C"/>
          <w:sz w:val="19"/>
        </w:rPr>
        <w:t>Built in 1908 as a tribute to veterans and renovated in 2016. Listed on the National Register of Historic Places.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B" w:space="0"/>
          <w:left w:val="nil"/>
          <w:bottom w:val="single" w:sz="4" w:color="D9D9DB" w:space="0"/>
          <w:right w:val="nil"/>
          <w:insideH w:val="single" w:sz="4" w:color="D9D9DB" w:space="0"/>
          <w:insideV w:val="nil"/>
        </w:tblBorders>
        <w:tblLayout w:type="fixed"/>
        <w:tblCellMar>
          <w:top w:w="35" w:type="dxa"/>
          <w:left w:w="100" w:type="dxa"/>
          <w:bottom w:w="35" w:type="dxa"/>
          <w:right w:w="100" w:type="dxa"/>
        </w:tblCellMar>
        <w:tblLayout w:type="fixed"/>
      </w:tblPr>
      <w:tblGrid>
        <w:gridCol w:w="1944"/>
        <w:gridCol w:w="8567"/>
      </w:tblGrid>
      <w:tr>
        <w:trPr>
          <w:cantSplit/>
        </w:trPr>
        <w:tc>
          <w:tcPr>
            <w:tcW w:type="dxa" w:w="1944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Capacity</w:t>
            </w:r>
          </w:p>
        </w:tc>
        <w:tc>
          <w:tcPr>
            <w:tcW w:type="dxa" w:w="8568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556 seats: 215 on the main level (orchestra) and 341 in the balcony. All 11 accessible seats are on the main level.</w:t>
            </w:r>
          </w:p>
        </w:tc>
      </w:tr>
      <w:tr>
        <w:trPr>
          <w:cantSplit/>
        </w:trPr>
        <w:tc>
          <w:tcPr>
            <w:tcW w:type="dxa" w:w="1944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Stage</w:t>
            </w:r>
          </w:p>
        </w:tc>
        <w:tc>
          <w:tcPr>
            <w:tcW w:type="dxa" w:w="8568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Trapezoidal, 37'4" at the widest point and 22'5" deep at center. Permanent orchestra shell; no soft goods and no overstage rigging.</w:t>
            </w:r>
          </w:p>
        </w:tc>
      </w:tr>
      <w:tr>
        <w:trPr>
          <w:cantSplit/>
        </w:trPr>
        <w:tc>
          <w:tcPr>
            <w:tcW w:type="dxa" w:w="1944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Load-in</w:t>
            </w:r>
          </w:p>
        </w:tc>
        <w:tc>
          <w:tcPr>
            <w:tcW w:type="dxa" w:w="8568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Street-level door on Grant Street (2'7" W × 6'10" H) into a freight elevator. No dock. The stage is on the second floor.</w:t>
            </w:r>
          </w:p>
        </w:tc>
      </w:tr>
      <w:tr>
        <w:trPr>
          <w:cantSplit/>
        </w:trPr>
        <w:tc>
          <w:tcPr>
            <w:tcW w:type="dxa" w:w="1944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House console</w:t>
            </w:r>
          </w:p>
        </w:tc>
        <w:tc>
          <w:tcPr>
            <w:tcW w:type="dxa" w:w="8568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DiGiCo Quantum 225 with Pulse and a DQ Stage rack (48 inputs), in the house right balcony.</w:t>
            </w:r>
          </w:p>
        </w:tc>
      </w:tr>
      <w:tr>
        <w:trPr>
          <w:cantSplit/>
        </w:trPr>
        <w:tc>
          <w:tcPr>
            <w:tcW w:type="dxa" w:w="1944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PA</w:t>
            </w:r>
          </w:p>
        </w:tc>
        <w:tc>
          <w:tcPr>
            <w:tcW w:type="dxa" w:w="8568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Sound Bridge line array (main and balcony hangs, L/R), dual 18" subs and 4 front fills.</w:t>
            </w:r>
          </w:p>
        </w:tc>
      </w:tr>
      <w:tr>
        <w:trPr>
          <w:cantSplit/>
        </w:trPr>
        <w:tc>
          <w:tcPr>
            <w:tcW w:type="dxa" w:w="1944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Monitors</w:t>
            </w:r>
          </w:p>
        </w:tc>
        <w:tc>
          <w:tcPr>
            <w:tcW w:type="dxa" w:w="8568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8 wedges and 4 in-ear systems, mixed from FOH. A Yamaha CL3 monitor console and split are available; rental fee may apply.</w:t>
            </w:r>
          </w:p>
        </w:tc>
      </w:tr>
      <w:tr>
        <w:trPr>
          <w:cantSplit/>
        </w:trPr>
        <w:tc>
          <w:tcPr>
            <w:tcW w:type="dxa" w:w="1944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Lighting</w:t>
            </w:r>
          </w:p>
        </w:tc>
        <w:tc>
          <w:tcPr>
            <w:tcW w:type="dxa" w:w="8568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ETC Ion Element 40 running an LED rep rig with Source 4s and 8 moving heads.</w:t>
            </w:r>
          </w:p>
        </w:tc>
      </w:tr>
      <w:tr>
        <w:trPr>
          <w:cantSplit/>
        </w:trPr>
        <w:tc>
          <w:tcPr>
            <w:tcW w:type="dxa" w:w="1944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Video</w:t>
            </w:r>
          </w:p>
        </w:tc>
        <w:tc>
          <w:tcPr>
            <w:tcW w:type="dxa" w:w="8568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10,000-lumen laser projector and a 20' motorized 16:9 screen, fed by HDMI from backstage.</w:t>
            </w:r>
          </w:p>
        </w:tc>
      </w:tr>
      <w:tr>
        <w:trPr>
          <w:cantSplit/>
        </w:trPr>
        <w:tc>
          <w:tcPr>
            <w:tcW w:type="dxa" w:w="1944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Sound limit</w:t>
            </w:r>
          </w:p>
        </w:tc>
        <w:tc>
          <w:tcPr>
            <w:tcW w:type="dxa" w:w="8568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95 dB LAeq,6min (A-weighted, 6-minute average) at balcony center, per local ordinance.</w:t>
            </w:r>
          </w:p>
        </w:tc>
      </w:tr>
      <w:tr>
        <w:trPr>
          <w:cantSplit/>
        </w:trPr>
        <w:tc>
          <w:tcPr>
            <w:tcW w:type="dxa" w:w="1944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Building curfew</w:t>
            </w:r>
          </w:p>
        </w:tc>
        <w:tc>
          <w:tcPr>
            <w:tcW w:type="dxa" w:w="8568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90 minutes after the scheduled end of the show. All touring personnel, artists and gear must be out of the building by then.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10512"/>
      </w:tblGrid>
      <w:tr>
        <w:trPr>
          <w:cantSplit/>
        </w:trPr>
        <w:tc>
          <w:tcPr>
            <w:tcW w:type="dxa" w:w="105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79106" cy="1920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9106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The room from the stage, with the house FOH, house lighting, touring lighting and touring FOH positions marked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spacing w:before="280" w:after="120"/>
        <w:pBdr>
          <w:bottom w:val="single" w:sz="6" w:space="3" w:color="A7A8AA"/>
        </w:pBdr>
      </w:pPr>
      <w:r>
        <w:rPr>
          <w:rFonts w:ascii="Avenir Next Condensed" w:hAnsi="Avenir Next Condensed" w:cs="Avenir Next Condensed" w:eastAsia="Avenir Next Condensed"/>
          <w:b/>
          <w:color w:val="853694"/>
          <w:sz w:val="34"/>
        </w:rPr>
        <w:t>STAGE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B" w:space="0"/>
          <w:left w:val="nil"/>
          <w:bottom w:val="single" w:sz="4" w:color="D9D9DB" w:space="0"/>
          <w:right w:val="nil"/>
          <w:insideH w:val="single" w:sz="4" w:color="D9D9DB" w:space="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376"/>
        <w:gridCol w:w="8136"/>
      </w:tblGrid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Shape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Trapezoidal.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Width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22'5" at the back wall; 37'4" at the widest point.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Depth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22'5" at the deepest point (center stage).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Height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11'5" at the back-wall ledge; 18' at center stage; 23' at downstage center.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Shell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Permanent orchestra shell. The ornate upstage wall is 12' high and scallops to 20'+ at the plaster line.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Rigging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No soft goods. No overstage rigging for backdrops, soft goods or lighting.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Entrances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Stage left and stage right doorways, 2'7" W × 6'10" H.</w:t>
            </w:r>
          </w:p>
          <w:p>
            <w:pPr>
              <w:spacing w:before="40" w:after="0"/>
            </w:pPr>
            <w:r>
              <w:rPr>
                <w:rFonts w:ascii="Avenir Next" w:hAnsi="Avenir Next" w:cs="Avenir Next" w:eastAsia="Avenir Next"/>
                <w:color w:val="595A5C"/>
                <w:sz w:val="19"/>
              </w:rPr>
              <w:t>A 5'11" piano door on the upstage right wall for load-in.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House to stage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Steps from the house to the stage, with or without a railing, can be added in the aisles.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10512"/>
      </w:tblGrid>
      <w:tr>
        <w:trPr>
          <w:cantSplit/>
        </w:trPr>
        <w:tc>
          <w:tcPr>
            <w:tcW w:type="dxa" w:w="105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037174" cy="2651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7174" cy="2651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Stage plan with dimensions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5148"/>
        <w:gridCol w:w="5148"/>
      </w:tblGrid>
      <w:tr>
        <w:trPr>
          <w:cantSplit/>
        </w:trPr>
        <w:tc>
          <w:tcPr>
            <w:tcW w:type="dxa" w:w="514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19202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The stage from the orchestra</w:t>
            </w:r>
          </w:p>
        </w:tc>
        <w:tc>
          <w:tcPr>
            <w:tcW w:type="dxa" w:w="514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5920" cy="19202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92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Trim and ledge heights on the upstage wall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  <w:keepNext/>
        <w:pBdr>
          <w:bottom w:val="single" w:sz="6" w:space="3" w:color="A7A8AA"/>
        </w:pBdr>
      </w:pPr>
      <w:r>
        <w:rPr>
          <w:rFonts w:ascii="Avenir Next Condensed" w:hAnsi="Avenir Next Condensed" w:cs="Avenir Next Condensed" w:eastAsia="Avenir Next Condensed"/>
          <w:b/>
          <w:color w:val="853694"/>
          <w:sz w:val="34"/>
        </w:rPr>
        <w:t>LOAD-IN, PARKING &amp; POWER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B" w:space="0"/>
          <w:left w:val="nil"/>
          <w:bottom w:val="single" w:sz="4" w:color="D9D9DB" w:space="0"/>
          <w:right w:val="nil"/>
          <w:insideH w:val="single" w:sz="4" w:color="D9D9DB" w:space="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376"/>
        <w:gridCol w:w="8136"/>
      </w:tblGrid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Loading door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On Grant Street at street level. Standard doorway, 2'7" W × 6'10" H. Flat push; no loading dock.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Freight elevator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Just inside the loading door. 5' W × 7'8" L × 7' H.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Stage level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The stage is on the second floor.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Parking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Details come with your advance.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Power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Modern, isolated supplies for lighting and sound. We can augment with a 400A 3-phase disconnect, backstage stage right.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Shore power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None. Generators are OK.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08760" cy="20116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Loading door on Grant Street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08760" cy="20116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7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Freight elevator, just inside the loading door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08760" cy="201168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Inside the freight elevator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  <w:keepNext/>
        <w:pBdr>
          <w:bottom w:val="single" w:sz="6" w:space="3" w:color="A7A8AA"/>
        </w:pBdr>
      </w:pPr>
      <w:r>
        <w:rPr>
          <w:rFonts w:ascii="Avenir Next Condensed" w:hAnsi="Avenir Next Condensed" w:cs="Avenir Next Condensed" w:eastAsia="Avenir Next Condensed"/>
          <w:b/>
          <w:color w:val="853694"/>
          <w:sz w:val="34"/>
        </w:rPr>
        <w:t>AUDIO</w:t>
      </w:r>
    </w:p>
    <w:p>
      <w:pPr>
        <w:pStyle w:val="Heading2"/>
        <w:keepNext/>
        <w:spacing w:before="180" w:after="60"/>
      </w:pPr>
      <w:r>
        <w:rPr>
          <w:rFonts w:ascii="Avenir Next Condensed" w:hAnsi="Avenir Next Condensed" w:cs="Avenir Next Condensed" w:eastAsia="Avenir Next Condensed"/>
          <w:b/>
          <w:color w:val="595A5C"/>
          <w:sz w:val="22"/>
        </w:rPr>
        <w:t>PA SYSTEM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B" w:space="0"/>
          <w:left w:val="nil"/>
          <w:bottom w:val="single" w:sz="4" w:color="D9D9DB" w:space="0"/>
          <w:right w:val="nil"/>
          <w:insideH w:val="single" w:sz="4" w:color="D9D9DB" w:space="0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ayout w:type="fixed"/>
      </w:tblPr>
      <w:tblGrid>
        <w:gridCol w:w="1440"/>
        <w:gridCol w:w="4752"/>
        <w:gridCol w:w="4320"/>
      </w:tblGrid>
      <w:tr>
        <w:trPr>
          <w:tblHeader/>
        </w:trPr>
        <w:tc>
          <w:tcPr>
            <w:tcW w:type="dxa" w:w="1440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QTY</w:t>
            </w:r>
          </w:p>
        </w:tc>
        <w:tc>
          <w:tcPr>
            <w:tcW w:type="dxa" w:w="4752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4320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POSITION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3 per hang</w:t>
            </w:r>
          </w:p>
        </w:tc>
        <w:tc>
          <w:tcPr>
            <w:tcW w:type="dxa" w:w="475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Sound Bridge Xyon 7108XY line array</w:t>
            </w:r>
          </w:p>
        </w:tc>
        <w:tc>
          <w:tcPr>
            <w:tcW w:type="dxa" w:w="4320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Main and balcony hangs, L/R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2 per side</w:t>
            </w:r>
          </w:p>
        </w:tc>
        <w:tc>
          <w:tcPr>
            <w:tcW w:type="dxa" w:w="475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Sound Bridge 7218SWX dual 18" subwoofer</w:t>
            </w:r>
          </w:p>
        </w:tc>
        <w:tc>
          <w:tcPr>
            <w:tcW w:type="dxa" w:w="4320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Ground-stacked, L/R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4</w:t>
            </w:r>
          </w:p>
        </w:tc>
        <w:tc>
          <w:tcPr>
            <w:tcW w:type="dxa" w:w="475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Sound Bridge 3208HTH front fill</w:t>
            </w:r>
          </w:p>
        </w:tc>
        <w:tc>
          <w:tcPr>
            <w:tcW w:type="dxa" w:w="4320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Mono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60"/>
      </w:pPr>
      <w:r>
        <w:rPr>
          <w:rFonts w:ascii="Avenir Next Condensed" w:hAnsi="Avenir Next Condensed" w:cs="Avenir Next Condensed" w:eastAsia="Avenir Next Condensed"/>
          <w:b/>
          <w:color w:val="595A5C"/>
          <w:sz w:val="22"/>
        </w:rPr>
        <w:t>FRONT OF HOUSE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B" w:space="0"/>
          <w:left w:val="nil"/>
          <w:bottom w:val="single" w:sz="4" w:color="D9D9DB" w:space="0"/>
          <w:right w:val="nil"/>
          <w:insideH w:val="single" w:sz="4" w:color="D9D9DB" w:space="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376"/>
        <w:gridCol w:w="8136"/>
      </w:tblGrid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House console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DiGiCo Quantum 225 with Pulse.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Stage rack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DiGiCo DQ Stage rack, 48 inputs.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Position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House right balcony, with a full view of the stage and no booth or overhang. The house console is in a fixed position and does not move.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5148"/>
        <w:gridCol w:w="5148"/>
      </w:tblGrid>
      <w:tr>
        <w:trPr>
          <w:cantSplit/>
        </w:trPr>
        <w:tc>
          <w:tcPr>
            <w:tcW w:type="dxa" w:w="514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70992" cy="155448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992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House FOH position, house right balcony (red box)</w:t>
            </w:r>
          </w:p>
        </w:tc>
        <w:tc>
          <w:tcPr>
            <w:tcW w:type="dxa" w:w="514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72640" cy="155448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View from the house FOH console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180" w:after="60"/>
      </w:pPr>
      <w:r>
        <w:rPr>
          <w:rFonts w:ascii="Avenir Next Condensed" w:hAnsi="Avenir Next Condensed" w:cs="Avenir Next Condensed" w:eastAsia="Avenir Next Condensed"/>
          <w:b/>
          <w:color w:val="595A5C"/>
          <w:sz w:val="22"/>
        </w:rPr>
        <w:t>TOURING FOH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B" w:space="0"/>
          <w:left w:val="nil"/>
          <w:bottom w:val="single" w:sz="4" w:color="D9D9DB" w:space="0"/>
          <w:right w:val="nil"/>
          <w:insideH w:val="single" w:sz="4" w:color="D9D9DB" w:space="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376"/>
        <w:gridCol w:w="8136"/>
      </w:tblGrid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Routing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Guest consoles run through the house console. We can accept left, right, sub, fill and assisted listening feeds, or any combination of them.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Position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Rear center of the orchestra (Box M), with a full view of the stage and no booth or overhang. The guest console position typically requires at least two seat kills, in seats normally priced at P1.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Cabling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No drylines at this position; PA drivelines are stage left. The run to the stage box is about 150'. Tours must bring all cables needed to connect the touring console to any stage racks or devices.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5148"/>
        <w:gridCol w:w="5148"/>
      </w:tblGrid>
      <w:tr>
        <w:trPr>
          <w:cantSplit/>
        </w:trPr>
        <w:tc>
          <w:tcPr>
            <w:tcW w:type="dxa" w:w="514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70185" cy="155448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185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Touring FOH position, Box M (red box)</w:t>
            </w:r>
          </w:p>
        </w:tc>
        <w:tc>
          <w:tcPr>
            <w:tcW w:type="dxa" w:w="514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72640" cy="15544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View from the touring FOH position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180" w:after="60"/>
      </w:pPr>
      <w:r>
        <w:rPr>
          <w:rFonts w:ascii="Avenir Next Condensed" w:hAnsi="Avenir Next Condensed" w:cs="Avenir Next Condensed" w:eastAsia="Avenir Next Condensed"/>
          <w:b/>
          <w:color w:val="595A5C"/>
          <w:sz w:val="22"/>
        </w:rPr>
        <w:t>MONITORS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B" w:space="0"/>
          <w:left w:val="nil"/>
          <w:bottom w:val="single" w:sz="4" w:color="D9D9DB" w:space="0"/>
          <w:right w:val="nil"/>
          <w:insideH w:val="single" w:sz="4" w:color="D9D9DB" w:space="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376"/>
        <w:gridCol w:w="8136"/>
      </w:tblGrid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Wedges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8 Sound Bridge 7122W 12" stage monitors.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In-ears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4 Sennheiser EW300 in-ear systems.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Monitor mixes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Run from FOH on the house console unless a monitor console is in use.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Monitor console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Yamaha CL3, 48 inputs. Rental fee may apply.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Split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40-channel transformer-isolated split. It's required when using the house monitor console, and it can also feed a touring monitor console. Rental fee may apply.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Monitor position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Offstage left, with a view of the stage through a 2'7" W × 6'10" H doorway. We'll work with each show individually to recommend monitor placement options.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5148"/>
        <w:gridCol w:w="5148"/>
      </w:tblGrid>
      <w:tr>
        <w:trPr>
          <w:cantSplit/>
        </w:trPr>
        <w:tc>
          <w:tcPr>
            <w:tcW w:type="dxa" w:w="514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16459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Monitor position, offstage left</w:t>
            </w:r>
          </w:p>
        </w:tc>
        <w:tc>
          <w:tcPr>
            <w:tcW w:type="dxa" w:w="514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6459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Looking out through the doorway from the monitor console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180" w:after="60"/>
      </w:pPr>
      <w:r>
        <w:rPr>
          <w:rFonts w:ascii="Avenir Next Condensed" w:hAnsi="Avenir Next Condensed" w:cs="Avenir Next Condensed" w:eastAsia="Avenir Next Condensed"/>
          <w:b/>
          <w:color w:val="595A5C"/>
          <w:sz w:val="22"/>
        </w:rPr>
        <w:t>SOUND LEVEL LIMIT</w:t>
      </w:r>
    </w:p>
    <w:p>
      <w:pPr>
        <w:spacing w:before="0" w:after="80"/>
      </w:pPr>
      <w:r>
        <w:rPr>
          <w:rFonts w:ascii="Avenir Next" w:hAnsi="Avenir Next" w:cs="Avenir Next" w:eastAsia="Avenir Next"/>
          <w:i w:val="0"/>
          <w:color w:val="595A5C"/>
          <w:sz w:val="19"/>
        </w:rPr>
        <w:t>Local ordinance limits Memorial Hall to 95 dB LAeq,6min: the A-weighted equivalent level averaged over 6 minutes, measured at balcony center.</w:t>
      </w:r>
    </w:p>
    <w:p>
      <w:pPr>
        <w:pStyle w:val="Heading2"/>
        <w:keepNext/>
        <w:spacing w:before="180" w:after="60"/>
      </w:pPr>
      <w:r>
        <w:rPr>
          <w:rFonts w:ascii="Avenir Next Condensed" w:hAnsi="Avenir Next Condensed" w:cs="Avenir Next Condensed" w:eastAsia="Avenir Next Condensed"/>
          <w:b/>
          <w:color w:val="595A5C"/>
          <w:sz w:val="22"/>
        </w:rPr>
        <w:t>RECORDING &amp; ARCHIVING</w:t>
      </w:r>
    </w:p>
    <w:p>
      <w:pPr>
        <w:spacing w:before="0" w:after="80"/>
      </w:pPr>
      <w:r>
        <w:rPr>
          <w:rFonts w:ascii="Avenir Next" w:hAnsi="Avenir Next" w:cs="Avenir Next" w:eastAsia="Avenir Next"/>
          <w:i w:val="0"/>
          <w:color w:val="595A5C"/>
          <w:sz w:val="19"/>
        </w:rPr>
        <w:t>We offer recording and archiving packages. Package options are available on request.</w:t>
      </w:r>
    </w:p>
    <w:p>
      <w:pPr>
        <w:pStyle w:val="Heading2"/>
        <w:keepNext/>
        <w:spacing w:before="180" w:after="60"/>
      </w:pPr>
      <w:r>
        <w:rPr>
          <w:rFonts w:ascii="Avenir Next Condensed" w:hAnsi="Avenir Next Condensed" w:cs="Avenir Next Condensed" w:eastAsia="Avenir Next Condensed"/>
          <w:b/>
          <w:color w:val="595A5C"/>
          <w:sz w:val="22"/>
        </w:rPr>
        <w:t>MICROPHONES &amp; DI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B" w:space="0"/>
          <w:left w:val="nil"/>
          <w:bottom w:val="single" w:sz="4" w:color="D9D9DB" w:space="0"/>
          <w:right w:val="nil"/>
          <w:insideH w:val="single" w:sz="4" w:color="D9D9DB" w:space="0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ayout w:type="fixed"/>
      </w:tblPr>
      <w:tblGrid>
        <w:gridCol w:w="864"/>
        <w:gridCol w:w="3168"/>
        <w:gridCol w:w="3456"/>
        <w:gridCol w:w="3023"/>
      </w:tblGrid>
      <w:tr>
        <w:trPr>
          <w:tblHeader/>
        </w:trPr>
        <w:tc>
          <w:tcPr>
            <w:tcW w:type="dxa" w:w="864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QTY</w:t>
            </w:r>
          </w:p>
        </w:tc>
        <w:tc>
          <w:tcPr>
            <w:tcW w:type="dxa" w:w="3168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456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024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NOTE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8</w:t>
            </w:r>
          </w:p>
        </w:tc>
        <w:tc>
          <w:tcPr>
            <w:tcW w:type="dxa" w:w="31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Shure SM58</w:t>
            </w:r>
          </w:p>
        </w:tc>
        <w:tc>
          <w:tcPr>
            <w:tcW w:type="dxa" w:w="345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Dynamic, vocal</w:t>
            </w:r>
          </w:p>
        </w:tc>
        <w:tc>
          <w:tcPr>
            <w:tcW w:type="dxa" w:w="302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8</w:t>
            </w:r>
          </w:p>
        </w:tc>
        <w:tc>
          <w:tcPr>
            <w:tcW w:type="dxa" w:w="31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Shure SM57</w:t>
            </w:r>
          </w:p>
        </w:tc>
        <w:tc>
          <w:tcPr>
            <w:tcW w:type="dxa" w:w="345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Dynamic, instrument</w:t>
            </w:r>
          </w:p>
        </w:tc>
        <w:tc>
          <w:tcPr>
            <w:tcW w:type="dxa" w:w="302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Shure Beta 57A</w:t>
            </w:r>
          </w:p>
        </w:tc>
        <w:tc>
          <w:tcPr>
            <w:tcW w:type="dxa" w:w="345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Dynamic, instrument</w:t>
            </w:r>
          </w:p>
        </w:tc>
        <w:tc>
          <w:tcPr>
            <w:tcW w:type="dxa" w:w="302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Shure Beta 52A</w:t>
            </w:r>
          </w:p>
        </w:tc>
        <w:tc>
          <w:tcPr>
            <w:tcW w:type="dxa" w:w="345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Dynamic, kick</w:t>
            </w:r>
          </w:p>
        </w:tc>
        <w:tc>
          <w:tcPr>
            <w:tcW w:type="dxa" w:w="302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Shure Beta 91A</w:t>
            </w:r>
          </w:p>
        </w:tc>
        <w:tc>
          <w:tcPr>
            <w:tcW w:type="dxa" w:w="345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Boundary, kick</w:t>
            </w:r>
          </w:p>
        </w:tc>
        <w:tc>
          <w:tcPr>
            <w:tcW w:type="dxa" w:w="302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Sennheiser e609</w:t>
            </w:r>
          </w:p>
        </w:tc>
        <w:tc>
          <w:tcPr>
            <w:tcW w:type="dxa" w:w="345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Dynamic, guitar cab</w:t>
            </w:r>
          </w:p>
        </w:tc>
        <w:tc>
          <w:tcPr>
            <w:tcW w:type="dxa" w:w="302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Sennheiser e604</w:t>
            </w:r>
          </w:p>
        </w:tc>
        <w:tc>
          <w:tcPr>
            <w:tcW w:type="dxa" w:w="345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Dynamic, drum clip</w:t>
            </w:r>
          </w:p>
        </w:tc>
        <w:tc>
          <w:tcPr>
            <w:tcW w:type="dxa" w:w="302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Shure SM81</w:t>
            </w:r>
          </w:p>
        </w:tc>
        <w:tc>
          <w:tcPr>
            <w:tcW w:type="dxa" w:w="345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Small-diaphragm condenser</w:t>
            </w:r>
          </w:p>
        </w:tc>
        <w:tc>
          <w:tcPr>
            <w:tcW w:type="dxa" w:w="302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Shure Beta 27</w:t>
            </w:r>
          </w:p>
        </w:tc>
        <w:tc>
          <w:tcPr>
            <w:tcW w:type="dxa" w:w="345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Large-diaphragm condenser</w:t>
            </w:r>
          </w:p>
        </w:tc>
        <w:tc>
          <w:tcPr>
            <w:tcW w:type="dxa" w:w="302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AKG C414</w:t>
            </w:r>
          </w:p>
        </w:tc>
        <w:tc>
          <w:tcPr>
            <w:tcW w:type="dxa" w:w="345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Large-diaphragm condenser</w:t>
            </w:r>
          </w:p>
        </w:tc>
        <w:tc>
          <w:tcPr>
            <w:tcW w:type="dxa" w:w="302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Telefunken M60</w:t>
            </w:r>
          </w:p>
        </w:tc>
        <w:tc>
          <w:tcPr>
            <w:tcW w:type="dxa" w:w="345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Small-diaphragm condenser</w:t>
            </w:r>
          </w:p>
        </w:tc>
        <w:tc>
          <w:tcPr>
            <w:tcW w:type="dxa" w:w="302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Shure ULX-D2 / Beta 58A</w:t>
            </w:r>
          </w:p>
        </w:tc>
        <w:tc>
          <w:tcPr>
            <w:tcW w:type="dxa" w:w="345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Wireless handheld</w:t>
            </w:r>
          </w:p>
        </w:tc>
        <w:tc>
          <w:tcPr>
            <w:tcW w:type="dxa" w:w="302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Shure SLX / SM58</w:t>
            </w:r>
          </w:p>
        </w:tc>
        <w:tc>
          <w:tcPr>
            <w:tcW w:type="dxa" w:w="345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Wireless handheld</w:t>
            </w:r>
          </w:p>
        </w:tc>
        <w:tc>
          <w:tcPr>
            <w:tcW w:type="dxa" w:w="302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Lavalier mic</w:t>
            </w:r>
          </w:p>
        </w:tc>
        <w:tc>
          <w:tcPr>
            <w:tcW w:type="dxa" w:w="345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Lavalier</w:t>
            </w:r>
          </w:p>
        </w:tc>
        <w:tc>
          <w:tcPr>
            <w:tcW w:type="dxa" w:w="302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May incur a fee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Countryman E6</w:t>
            </w:r>
          </w:p>
        </w:tc>
        <w:tc>
          <w:tcPr>
            <w:tcW w:type="dxa" w:w="345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Headset</w:t>
            </w:r>
          </w:p>
        </w:tc>
        <w:tc>
          <w:tcPr>
            <w:tcW w:type="dxa" w:w="302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May incur a fee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10</w:t>
            </w:r>
          </w:p>
        </w:tc>
        <w:tc>
          <w:tcPr>
            <w:tcW w:type="dxa" w:w="31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Radial JDI</w:t>
            </w:r>
          </w:p>
        </w:tc>
        <w:tc>
          <w:tcPr>
            <w:tcW w:type="dxa" w:w="345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Passive DI</w:t>
            </w:r>
          </w:p>
        </w:tc>
        <w:tc>
          <w:tcPr>
            <w:tcW w:type="dxa" w:w="302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Avenir Next" w:hAnsi="Avenir Next" w:cs="Avenir Next" w:eastAsia="Avenir Next"/>
          <w:i w:val="0"/>
          <w:color w:val="595A5C"/>
          <w:sz w:val="19"/>
        </w:rPr>
        <w:t>Specific mic requests are possible with advance notice, but additional fees may apply.</w:t>
      </w:r>
    </w:p>
    <w:p>
      <w:pPr>
        <w:pStyle w:val="Heading1"/>
        <w:keepNext/>
        <w:pageBreakBefore/>
        <w:spacing w:before="280" w:after="120"/>
        <w:pBdr>
          <w:bottom w:val="single" w:sz="6" w:space="3" w:color="A7A8AA"/>
        </w:pBdr>
      </w:pPr>
      <w:r>
        <w:rPr>
          <w:rFonts w:ascii="Avenir Next Condensed" w:hAnsi="Avenir Next Condensed" w:cs="Avenir Next Condensed" w:eastAsia="Avenir Next Condensed"/>
          <w:b/>
          <w:color w:val="853694"/>
          <w:sz w:val="34"/>
        </w:rPr>
        <w:t>LIGHTING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B" w:space="0"/>
          <w:left w:val="nil"/>
          <w:bottom w:val="single" w:sz="4" w:color="D9D9DB" w:space="0"/>
          <w:right w:val="nil"/>
          <w:insideH w:val="single" w:sz="4" w:color="D9D9DB" w:space="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376"/>
        <w:gridCol w:w="8136"/>
      </w:tblGrid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House console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ETC Ion Element 40, at the rear of the upper balcony, center.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House lights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Our console and crew always run the house lights.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Tour console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Touring lighting consoles go in the house left balcony.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Ground package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Tours bringing a ground package must supply 150' of cable to reach it.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Paperwork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The house rep plot and other lighting paperwork are available on request.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60"/>
      </w:pPr>
      <w:r>
        <w:rPr>
          <w:rFonts w:ascii="Avenir Next Condensed" w:hAnsi="Avenir Next Condensed" w:cs="Avenir Next Condensed" w:eastAsia="Avenir Next Condensed"/>
          <w:b/>
          <w:color w:val="595A5C"/>
          <w:sz w:val="22"/>
        </w:rPr>
        <w:t>INVENTORY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B" w:space="0"/>
          <w:left w:val="nil"/>
          <w:bottom w:val="single" w:sz="4" w:color="D9D9DB" w:space="0"/>
          <w:right w:val="nil"/>
          <w:insideH w:val="single" w:sz="4" w:color="D9D9DB" w:space="0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ayout w:type="fixed"/>
      </w:tblPr>
      <w:tblGrid>
        <w:gridCol w:w="864"/>
        <w:gridCol w:w="6336"/>
        <w:gridCol w:w="3311"/>
      </w:tblGrid>
      <w:tr>
        <w:trPr>
          <w:tblHeader/>
        </w:trPr>
        <w:tc>
          <w:tcPr>
            <w:tcW w:type="dxa" w:w="864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QTY</w:t>
            </w:r>
          </w:p>
        </w:tc>
        <w:tc>
          <w:tcPr>
            <w:tcW w:type="dxa" w:w="6336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FIXTURE</w:t>
            </w:r>
          </w:p>
        </w:tc>
        <w:tc>
          <w:tcPr>
            <w:tcW w:type="dxa" w:w="3312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NOTE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14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ETC Source 4, 14° and 19°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10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ETC Lustre LED, zoom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2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Robin DLX moving head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6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LED wash/zoom moving head, 36 × 18W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14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LED overhead track wash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8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LED uplight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4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Elation Fuze 120 LED wash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1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Radiant water-based hazer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Additional fee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2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Spotlight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Additional fee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72640" cy="155448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View from the house lighting console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49647" cy="155448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9647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Touring lighting position in the house left balcony (red box), shot from house right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72640" cy="155448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View from the touring lighting position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spacing w:before="280" w:after="120"/>
        <w:pBdr>
          <w:bottom w:val="single" w:sz="6" w:space="3" w:color="A7A8AA"/>
        </w:pBdr>
      </w:pPr>
      <w:r>
        <w:rPr>
          <w:rFonts w:ascii="Avenir Next Condensed" w:hAnsi="Avenir Next Condensed" w:cs="Avenir Next Condensed" w:eastAsia="Avenir Next Condensed"/>
          <w:b/>
          <w:color w:val="853694"/>
          <w:sz w:val="34"/>
        </w:rPr>
        <w:t>VIDEO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B" w:space="0"/>
          <w:left w:val="nil"/>
          <w:bottom w:val="single" w:sz="4" w:color="D9D9DB" w:space="0"/>
          <w:right w:val="nil"/>
          <w:insideH w:val="single" w:sz="4" w:color="D9D9DB" w:space="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376"/>
        <w:gridCol w:w="8136"/>
      </w:tblGrid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Projector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Panasonic PT-RZ970BU laser projector, 10,000 lumens, WUXGA.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Screen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20' motorized screen, 135" × 240", 16:9, front projection only. It can be partly lowered, with the picture resized to fit.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Position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About 13' from the back wall and 9' upstage of the lip. The screen can't be rehung.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Input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HDMI from backstage.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5148"/>
        <w:gridCol w:w="5148"/>
      </w:tblGrid>
      <w:tr>
        <w:trPr>
          <w:cantSplit/>
        </w:trPr>
        <w:tc>
          <w:tcPr>
            <w:tcW w:type="dxa" w:w="514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192024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The screen fully lowered, seen from the orchestra</w:t>
            </w:r>
          </w:p>
        </w:tc>
        <w:tc>
          <w:tcPr>
            <w:tcW w:type="dxa" w:w="514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3678" cy="192024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678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The screen from backstage, stage left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  <w:keepNext/>
        <w:pBdr>
          <w:bottom w:val="single" w:sz="6" w:space="3" w:color="A7A8AA"/>
        </w:pBdr>
      </w:pPr>
      <w:r>
        <w:rPr>
          <w:rFonts w:ascii="Avenir Next Condensed" w:hAnsi="Avenir Next Condensed" w:cs="Avenir Next Condensed" w:eastAsia="Avenir Next Condensed"/>
          <w:b/>
          <w:color w:val="853694"/>
          <w:sz w:val="34"/>
        </w:rPr>
        <w:t>BACKLINE &amp; STAGE EQUIPMENT</w:t>
      </w:r>
    </w:p>
    <w:p>
      <w:pPr>
        <w:spacing w:before="0" w:after="120"/>
      </w:pPr>
      <w:r>
        <w:rPr>
          <w:rFonts w:ascii="Avenir Next" w:hAnsi="Avenir Next" w:cs="Avenir Next" w:eastAsia="Avenir Next"/>
          <w:i w:val="0"/>
          <w:color w:val="595A5C"/>
          <w:sz w:val="19"/>
        </w:rPr>
        <w:t>The house has no backline instruments or amps, but we can arrange backline rentals.</w:t>
      </w:r>
    </w:p>
    <w:p>
      <w:pPr>
        <w:pStyle w:val="Heading2"/>
        <w:keepNext/>
        <w:spacing w:before="180" w:after="60"/>
      </w:pPr>
      <w:r>
        <w:rPr>
          <w:rFonts w:ascii="Avenir Next Condensed" w:hAnsi="Avenir Next Condensed" w:cs="Avenir Next Condensed" w:eastAsia="Avenir Next Condensed"/>
          <w:b/>
          <w:color w:val="595A5C"/>
          <w:sz w:val="22"/>
        </w:rPr>
        <w:t>PIANO</w:t>
      </w:r>
    </w:p>
    <w:p>
      <w:pPr>
        <w:spacing w:before="0" w:after="80"/>
      </w:pPr>
      <w:r>
        <w:rPr>
          <w:rFonts w:ascii="Avenir Next" w:hAnsi="Avenir Next" w:cs="Avenir Next" w:eastAsia="Avenir Next"/>
          <w:i w:val="0"/>
          <w:color w:val="595A5C"/>
          <w:sz w:val="19"/>
        </w:rPr>
        <w:t>Yamaha C3 PE grand (6'1") with Helpinstill pickups.</w:t>
      </w:r>
    </w:p>
    <w:p>
      <w:pPr>
        <w:pStyle w:val="Heading2"/>
        <w:keepNext/>
        <w:spacing w:before="180" w:after="60"/>
      </w:pPr>
      <w:r>
        <w:rPr>
          <w:rFonts w:ascii="Avenir Next Condensed" w:hAnsi="Avenir Next Condensed" w:cs="Avenir Next Condensed" w:eastAsia="Avenir Next Condensed"/>
          <w:b/>
          <w:color w:val="595A5C"/>
          <w:sz w:val="22"/>
        </w:rPr>
        <w:t>STANDS &amp; SEATING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B" w:space="0"/>
          <w:left w:val="nil"/>
          <w:bottom w:val="single" w:sz="4" w:color="D9D9DB" w:space="0"/>
          <w:right w:val="nil"/>
          <w:insideH w:val="single" w:sz="4" w:color="D9D9DB" w:space="0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ayout w:type="fixed"/>
      </w:tblPr>
      <w:tblGrid>
        <w:gridCol w:w="864"/>
        <w:gridCol w:w="6336"/>
        <w:gridCol w:w="3311"/>
      </w:tblGrid>
      <w:tr>
        <w:trPr>
          <w:tblHeader/>
        </w:trPr>
        <w:tc>
          <w:tcPr>
            <w:tcW w:type="dxa" w:w="864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QTY</w:t>
            </w:r>
          </w:p>
        </w:tc>
        <w:tc>
          <w:tcPr>
            <w:tcW w:type="dxa" w:w="6336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312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NOTE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10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Tall tripod boom stand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2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Medium tripod boom stand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6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Short tripod boom stand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2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Tall round-base boom stand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5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Tall round-base straight stand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4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Short tabletop mic stand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11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Guitar stand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25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Music stand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1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Conductor's music stand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25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Clip light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May incur a fee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20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Wenger orchestra chair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6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Backless barstool, unpadded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60"/>
      </w:pPr>
      <w:r>
        <w:rPr>
          <w:rFonts w:ascii="Avenir Next Condensed" w:hAnsi="Avenir Next Condensed" w:cs="Avenir Next Condensed" w:eastAsia="Avenir Next Condensed"/>
          <w:b/>
          <w:color w:val="595A5C"/>
          <w:sz w:val="22"/>
        </w:rPr>
        <w:t>RISERS &amp; STAGING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B" w:space="0"/>
          <w:left w:val="nil"/>
          <w:bottom w:val="single" w:sz="4" w:color="D9D9DB" w:space="0"/>
          <w:right w:val="nil"/>
          <w:insideH w:val="single" w:sz="4" w:color="D9D9DB" w:space="0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ayout w:type="fixed"/>
      </w:tblPr>
      <w:tblGrid>
        <w:gridCol w:w="864"/>
        <w:gridCol w:w="6336"/>
        <w:gridCol w:w="3311"/>
      </w:tblGrid>
      <w:tr>
        <w:trPr>
          <w:tblHeader/>
        </w:trPr>
        <w:tc>
          <w:tcPr>
            <w:tcW w:type="dxa" w:w="864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QTY</w:t>
            </w:r>
          </w:p>
        </w:tc>
        <w:tc>
          <w:tcPr>
            <w:tcW w:type="dxa" w:w="6336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312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NOTE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4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Wenger riser, 4' × 8' × 12"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Black skirting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6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Wenger 3-level choral riser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1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Conductor's podium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Pipe and drape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1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Large wooden podium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Gooseneck mic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1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Small black podium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Gooseneck mic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Drum rugs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280" w:after="120"/>
        <w:pBdr>
          <w:bottom w:val="single" w:sz="6" w:space="3" w:color="A7A8AA"/>
        </w:pBdr>
      </w:pPr>
      <w:r>
        <w:rPr>
          <w:rFonts w:ascii="Avenir Next Condensed" w:hAnsi="Avenir Next Condensed" w:cs="Avenir Next Condensed" w:eastAsia="Avenir Next Condensed"/>
          <w:b/>
          <w:color w:val="853694"/>
          <w:sz w:val="34"/>
        </w:rPr>
        <w:t>DRESSING ROOMS &amp; AMENITIES</w:t>
      </w:r>
    </w:p>
    <w:p>
      <w:pPr>
        <w:spacing w:before="0" w:after="100"/>
      </w:pPr>
      <w:r>
        <w:rPr>
          <w:rFonts w:ascii="Avenir Next" w:hAnsi="Avenir Next" w:cs="Avenir Next" w:eastAsia="Avenir Next"/>
          <w:i w:val="0"/>
          <w:color w:val="595A5C"/>
          <w:sz w:val="19"/>
        </w:rPr>
        <w:t>Five dressing rooms, all lockable and climate-controlled.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B" w:space="0"/>
          <w:left w:val="nil"/>
          <w:bottom w:val="single" w:sz="4" w:color="D9D9DB" w:space="0"/>
          <w:right w:val="nil"/>
          <w:insideH w:val="single" w:sz="4" w:color="D9D9DB" w:space="0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ayout w:type="fixed"/>
      </w:tblPr>
      <w:tblGrid>
        <w:gridCol w:w="1007"/>
        <w:gridCol w:w="2520"/>
        <w:gridCol w:w="1368"/>
        <w:gridCol w:w="5616"/>
      </w:tblGrid>
      <w:tr>
        <w:trPr>
          <w:tblHeader/>
        </w:trPr>
        <w:tc>
          <w:tcPr>
            <w:tcW w:type="dxa" w:w="1008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ROOM</w:t>
            </w:r>
          </w:p>
        </w:tc>
        <w:tc>
          <w:tcPr>
            <w:tcW w:type="dxa" w:w="2520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1368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CAPACITY</w:t>
            </w:r>
          </w:p>
        </w:tc>
        <w:tc>
          <w:tcPr>
            <w:tcW w:type="dxa" w:w="5616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FEATURES</w:t>
            </w:r>
          </w:p>
        </w:tc>
      </w:tr>
      <w:tr>
        <w:trPr>
          <w:cantSplit/>
        </w:trPr>
        <w:tc>
          <w:tcPr>
            <w:tcW w:type="dxa" w:w="100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A</w:t>
            </w:r>
          </w:p>
        </w:tc>
        <w:tc>
          <w:tcPr>
            <w:tcW w:type="dxa" w:w="2520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Stage level, stage right</w:t>
            </w:r>
          </w:p>
        </w:tc>
        <w:tc>
          <w:tcPr>
            <w:tcW w:type="dxa" w:w="13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2–3</w:t>
            </w:r>
          </w:p>
        </w:tc>
        <w:tc>
          <w:tcPr>
            <w:tcW w:type="dxa" w:w="561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Vanity mirror and counter; private toilet</w:t>
            </w:r>
          </w:p>
        </w:tc>
      </w:tr>
      <w:tr>
        <w:trPr>
          <w:cantSplit/>
        </w:trPr>
        <w:tc>
          <w:tcPr>
            <w:tcW w:type="dxa" w:w="100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B</w:t>
            </w:r>
          </w:p>
        </w:tc>
        <w:tc>
          <w:tcPr>
            <w:tcW w:type="dxa" w:w="2520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Stage level, stage left</w:t>
            </w:r>
          </w:p>
        </w:tc>
        <w:tc>
          <w:tcPr>
            <w:tcW w:type="dxa" w:w="13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2–3</w:t>
            </w:r>
          </w:p>
        </w:tc>
        <w:tc>
          <w:tcPr>
            <w:tcW w:type="dxa" w:w="561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Vanity mirror and counter; private toilet (identical to A)</w:t>
            </w:r>
          </w:p>
        </w:tc>
      </w:tr>
      <w:tr>
        <w:trPr>
          <w:cantSplit/>
        </w:trPr>
        <w:tc>
          <w:tcPr>
            <w:tcW w:type="dxa" w:w="100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C</w:t>
            </w:r>
          </w:p>
        </w:tc>
        <w:tc>
          <w:tcPr>
            <w:tcW w:type="dxa" w:w="2520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Balcony level, stage right</w:t>
            </w:r>
          </w:p>
        </w:tc>
        <w:tc>
          <w:tcPr>
            <w:tcW w:type="dxa" w:w="13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5</w:t>
            </w:r>
          </w:p>
        </w:tc>
        <w:tc>
          <w:tcPr>
            <w:tcW w:type="dxa" w:w="561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Mirrors, tables, chairs and couches; no private toilet</w:t>
            </w:r>
          </w:p>
        </w:tc>
      </w:tr>
      <w:tr>
        <w:trPr>
          <w:cantSplit/>
        </w:trPr>
        <w:tc>
          <w:tcPr>
            <w:tcW w:type="dxa" w:w="100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D</w:t>
            </w:r>
          </w:p>
        </w:tc>
        <w:tc>
          <w:tcPr>
            <w:tcW w:type="dxa" w:w="2520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Balcony level, stage left</w:t>
            </w:r>
          </w:p>
        </w:tc>
        <w:tc>
          <w:tcPr>
            <w:tcW w:type="dxa" w:w="13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5</w:t>
            </w:r>
          </w:p>
        </w:tc>
        <w:tc>
          <w:tcPr>
            <w:tcW w:type="dxa" w:w="561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Mirrors, tables, chairs and couches; no private toilet</w:t>
            </w:r>
          </w:p>
        </w:tc>
      </w:tr>
      <w:tr>
        <w:trPr>
          <w:cantSplit/>
        </w:trPr>
        <w:tc>
          <w:tcPr>
            <w:tcW w:type="dxa" w:w="100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Studio</w:t>
            </w:r>
          </w:p>
        </w:tc>
        <w:tc>
          <w:tcPr>
            <w:tcW w:type="dxa" w:w="2520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Basement</w:t>
            </w:r>
          </w:p>
        </w:tc>
        <w:tc>
          <w:tcPr>
            <w:tcW w:type="dxa" w:w="13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Large group</w:t>
            </w:r>
          </w:p>
        </w:tc>
        <w:tc>
          <w:tcPr>
            <w:tcW w:type="dxa" w:w="561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Multipurpose room with mirrors, tables and chairs; restroom shared with venue staff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Avenir Next" w:hAnsi="Avenir Next" w:cs="Avenir Next" w:eastAsia="Avenir Next"/>
          <w:i w:val="0"/>
          <w:color w:val="595A5C"/>
          <w:sz w:val="19"/>
        </w:rPr>
        <w:t>Black stage towels are available. There are no showers or laundry facilities on site.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7340" cy="21031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9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34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Stage-level dressing room (A and B match)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7340" cy="21031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34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Stage-level dressing room, vanity and counter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4160" cy="21031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3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The Studio, basement level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5148"/>
        <w:gridCol w:w="5148"/>
      </w:tblGrid>
      <w:tr>
        <w:trPr>
          <w:cantSplit/>
        </w:trPr>
        <w:tc>
          <w:tcPr>
            <w:tcW w:type="dxa" w:w="514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4160" cy="21031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1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Dressing Room C, balcony level, stage right</w:t>
            </w:r>
          </w:p>
        </w:tc>
        <w:tc>
          <w:tcPr>
            <w:tcW w:type="dxa" w:w="514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4160" cy="21031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Dressing Room D, balcony level, stage left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  <w:keepNext/>
        <w:pBdr>
          <w:bottom w:val="single" w:sz="6" w:space="3" w:color="A7A8AA"/>
        </w:pBdr>
      </w:pPr>
      <w:r>
        <w:rPr>
          <w:rFonts w:ascii="Avenir Next Condensed" w:hAnsi="Avenir Next Condensed" w:cs="Avenir Next Condensed" w:eastAsia="Avenir Next Condensed"/>
          <w:b/>
          <w:color w:val="853694"/>
          <w:sz w:val="34"/>
        </w:rPr>
        <w:t>ADDITIONAL TERMS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B" w:space="0"/>
          <w:left w:val="nil"/>
          <w:bottom w:val="single" w:sz="4" w:color="D9D9DB" w:space="0"/>
          <w:right w:val="nil"/>
          <w:insideH w:val="single" w:sz="4" w:color="D9D9DB" w:space="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1944"/>
        <w:gridCol w:w="8567"/>
      </w:tblGrid>
      <w:tr>
        <w:trPr>
          <w:cantSplit/>
        </w:trPr>
        <w:tc>
          <w:tcPr>
            <w:tcW w:type="dxa" w:w="1944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Building curfew</w:t>
            </w:r>
          </w:p>
        </w:tc>
        <w:tc>
          <w:tcPr>
            <w:tcW w:type="dxa" w:w="8568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90 minutes after the scheduled end of the show. All touring personnel, artists and gear must be out of the building by then.</w:t>
            </w:r>
          </w:p>
        </w:tc>
      </w:tr>
      <w:tr>
        <w:trPr>
          <w:cantSplit/>
        </w:trPr>
        <w:tc>
          <w:tcPr>
            <w:tcW w:type="dxa" w:w="1944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Left behind</w:t>
            </w:r>
          </w:p>
        </w:tc>
        <w:tc>
          <w:tcPr>
            <w:tcW w:type="dxa" w:w="8568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Tell us right away if you leave something behind. Anything left in the building may be thrown out.</w:t>
            </w:r>
          </w:p>
        </w:tc>
      </w:tr>
      <w:tr>
        <w:trPr>
          <w:cantSplit/>
        </w:trPr>
        <w:tc>
          <w:tcPr>
            <w:tcW w:type="dxa" w:w="1944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Radius</w:t>
            </w:r>
          </w:p>
        </w:tc>
        <w:tc>
          <w:tcPr>
            <w:tcW w:type="dxa" w:w="8568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No other shows within 90 miles of Cincinnati for 60 days before or after your date.</w:t>
            </w:r>
          </w:p>
        </w:tc>
      </w:tr>
      <w:tr>
        <w:trPr>
          <w:cantSplit/>
        </w:trPr>
        <w:tc>
          <w:tcPr>
            <w:tcW w:type="dxa" w:w="1944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Merchandise</w:t>
            </w:r>
          </w:p>
        </w:tc>
        <w:tc>
          <w:tcPr>
            <w:tcW w:type="dxa" w:w="8568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The house takes no cut of merch sales. Bring your own POS system and bank. We can help arrange a seller if you need one.</w:t>
            </w:r>
          </w:p>
        </w:tc>
      </w:tr>
      <w:tr>
        <w:trPr>
          <w:cantSplit/>
        </w:trPr>
        <w:tc>
          <w:tcPr>
            <w:tcW w:type="dxa" w:w="1944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Security</w:t>
            </w:r>
          </w:p>
        </w:tc>
        <w:tc>
          <w:tcPr>
            <w:tcW w:type="dxa" w:w="8568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We may have security on site, but you're responsible for your own gear and belongings.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864" w:left="864" w:header="504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2304"/>
      <w:gridCol w:w="8207"/>
    </w:tblGrid>
    <w:tr>
      <w:tc>
        <w:tcPr>
          <w:tcW w:type="dxa" w:w="2304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1144256" cy="23774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3cdc-secondary-horizont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4256" cy="23774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208"/>
          <w:vAlign w:val="center"/>
        </w:tcPr>
        <w:p>
          <w:pPr>
            <w:jc w:val="right"/>
          </w:pPr>
          <w:r>
            <w:rPr>
              <w:rFonts w:ascii="Avenir Next" w:hAnsi="Avenir Next" w:cs="Avenir Next" w:eastAsia="Avenir Next"/>
              <w:color w:val="A7A8AA"/>
              <w:sz w:val="15"/>
            </w:rPr>
            <w:t xml:space="preserve">Memorial Hall  ·  1225 Elm St, Cincinnati, OH 45202  ·  memorialhallotr.com     Page </w:t>
          </w:r>
          <w:r>
            <w:rPr>
              <w:rFonts w:ascii="Avenir Next" w:hAnsi="Avenir Next" w:cs="Avenir Next" w:eastAsia="Avenir Next"/>
              <w:color w:val="A7A8AA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Avenir Next" w:hAnsi="Avenir Next" w:cs="Avenir Next" w:eastAsia="Avenir Next"/>
              <w:color w:val="A7A8AA"/>
              <w:sz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A7A8AA"/>
              <w:sz w:val="15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5184"/>
      <w:gridCol w:w="5328"/>
    </w:tblGrid>
    <w:tr>
      <w:tc>
        <w:tcPr>
          <w:tcW w:type="dxa" w:w="5184"/>
          <w:vAlign w:val="bottom"/>
        </w:tcPr>
        <w:p>
          <w:r>
            <w:drawing>
              <wp:inline xmlns:a="http://schemas.openxmlformats.org/drawingml/2006/main" xmlns:pic="http://schemas.openxmlformats.org/drawingml/2006/picture">
                <wp:extent cx="1240038" cy="2743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emorial-hall-type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0038" cy="2743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328"/>
          <w:vAlign w:val="bottom"/>
        </w:tcPr>
        <w:p>
          <w:pPr>
            <w:jc w:val="right"/>
          </w:pPr>
          <w:r>
            <w:rPr>
              <w:rFonts w:ascii="Avenir Next Condensed" w:hAnsi="Avenir Next Condensed" w:cs="Avenir Next Condensed" w:eastAsia="Avenir Next Condensed"/>
              <w:b/>
              <w:color w:val="595A5C"/>
              <w:sz w:val="21"/>
            </w:rPr>
            <w:t>TECHNICAL SPECIFICATIONS</w:t>
          </w:r>
        </w:p>
        <w:p>
          <w:pPr>
            <w:jc w:val="right"/>
          </w:pPr>
          <w:r>
            <w:rPr>
              <w:rFonts w:ascii="Avenir Next" w:hAnsi="Avenir Next" w:cs="Avenir Next" w:eastAsia="Avenir Next"/>
              <w:color w:val="A7A8AA"/>
              <w:sz w:val="16"/>
            </w:rPr>
            <w:t>October 2026</w:t>
          </w:r>
        </w:p>
      </w:tc>
    </w:tr>
  </w:tbl>
  <w:p>
    <w:pPr>
      <w:spacing w:before="0" w:after="0" w:line="80" w:lineRule="exact"/>
      <w:pBdr>
        <w:bottom w:val="single" w:sz="12" w:space="1" w:color="853694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venir Next" w:hAnsi="Avenir Next" w:cs="Avenir Next" w:eastAsia="Avenir Next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64" w:lineRule="auto"/>
    </w:pPr>
    <w:rPr>
      <w:rFonts w:ascii="Avenir Next" w:hAnsi="Avenir Next"/>
      <w:color w:val="595A5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venir Next Condensed" w:hAnsi="Avenir Next Condensed" w:cs="Avenir Next Condensed" w:eastAsia="Avenir Next Condensed"/>
      <w:b/>
      <w:bCs/>
      <w:i w:val="0"/>
      <w:color w:val="85369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venir Next Condensed" w:hAnsi="Avenir Next Condensed" w:cs="Avenir Next Condensed" w:eastAsia="Avenir Next Condensed"/>
      <w:b/>
      <w:bCs/>
      <w:i w:val="0"/>
      <w:color w:val="595A5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memorialhallotr.com" TargetMode="External"/><Relationship Id="rId12" Type="http://schemas.openxmlformats.org/officeDocument/2006/relationships/hyperlink" Target="https://www.memorialhallotr.com/virtual-tour/" TargetMode="External"/><Relationship Id="rId13" Type="http://schemas.openxmlformats.org/officeDocument/2006/relationships/hyperlink" Target="mailto:JSteele@3cdc.org" TargetMode="External"/><Relationship Id="rId14" Type="http://schemas.openxmlformats.org/officeDocument/2006/relationships/hyperlink" Target="mailto:BLloyd@3cdc.org" TargetMode="External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Relationship Id="rId30" Type="http://schemas.openxmlformats.org/officeDocument/2006/relationships/image" Target="media/image18.jpg"/><Relationship Id="rId31" Type="http://schemas.openxmlformats.org/officeDocument/2006/relationships/image" Target="media/image19.jpg"/><Relationship Id="rId32" Type="http://schemas.openxmlformats.org/officeDocument/2006/relationships/image" Target="media/image20.jpg"/><Relationship Id="rId33" Type="http://schemas.openxmlformats.org/officeDocument/2006/relationships/image" Target="media/image21.jpg"/><Relationship Id="rId34" Type="http://schemas.openxmlformats.org/officeDocument/2006/relationships/image" Target="media/image22.jpg"/><Relationship Id="rId35" Type="http://schemas.openxmlformats.org/officeDocument/2006/relationships/image" Target="media/image23.jpg"/><Relationship Id="rId36" Type="http://schemas.openxmlformats.org/officeDocument/2006/relationships/image" Target="media/image24.jpg"/><Relationship Id="rId37" Type="http://schemas.openxmlformats.org/officeDocument/2006/relationships/image" Target="media/image25.jp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Hall Technical Specifications</dc:title>
  <dc:subject>Version 2</dc:subject>
  <dc:creator>3CDC Production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