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04" w:lineRule="auto"/>
        <w:jc w:val="center"/>
      </w:pPr>
      <w:r>
        <w:rPr>
          <w:rFonts w:ascii="Avenir Next" w:cs="Avenir Next" w:eastAsia="Avenir Next" w:hAnsi="Avenir Next"/>
          <w:b w:val="false"/>
          <w:bCs w:val="false"/>
          <w:i/>
          <w:iCs/>
          <w:sz w:val="17"/>
          <w:szCs w:val="22"/>
        </w:rPr>
        <w:t xml:space="preserve">“The 3CDC Tech Team’s purpose is to provide professional event support that enriches the Cincinnati community while maintaining safe and respectful environments and prioritizing integrity, teamwork and quality.”</w:t>
      </w:r>
    </w:p>
    <w:p>
      <w:pPr>
        <w:spacing w:after="120" w:line="204" w:lineRule="auto"/>
        <w:jc w:val="center"/>
      </w:pPr>
      <w:r>
        <w:rPr>
          <w:rFonts w:ascii="Avenir Next" w:cs="Avenir Next" w:eastAsia="Avenir Next" w:hAnsi="Avenir Next"/>
          <w:b w:val="false"/>
          <w:bCs w:val="false"/>
          <w:i/>
          <w:iCs/>
          <w:sz w:val="17"/>
          <w:szCs w:val="22"/>
        </w:rPr>
        <w:t xml:space="preserve">3CDC Advance Contact - Brian</w:t>
      </w:r>
    </w:p>
    <w:tbl>
      <w:tblPr>
        <w:tblW w:type="dxa" w:w="10800"/>
        <w:tblBorders>
          <w:top w:val="single" w:color="9D9FA2" w:sz="4"/>
          <w:left w:val="single" w:color="9D9FA2" w:sz="4"/>
          <w:bottom w:val="single" w:color="9D9FA2" w:sz="4"/>
          <w:right w:val="single" w:color="9D9FA2" w:sz="4"/>
          <w:insideH w:val="single" w:color="9D9FA2" w:sz="4"/>
          <w:insideV w:val="single" w:color="9D9FA2" w:sz="4"/>
        </w:tblBorders>
      </w:tblPr>
      <w:tblGrid>
        <w:gridCol w:w="3400"/>
        <w:gridCol w:w="7400"/>
      </w:tblGrid>
      <w:tr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60" w:line="204" w:lineRule="auto"/>
            </w:pPr>
            <w:r>
              <w:rPr>
                <w:rFonts w:ascii="Avenir Next Condensed" w:cs="Avenir Next Condensed" w:eastAsia="Avenir Next Condensed" w:hAnsi="Avenir Next Condensed"/>
                <w:b/>
                <w:bCs/>
                <w:i w:val="false"/>
                <w:iCs w:val="false"/>
                <w:sz w:val="20"/>
                <w:szCs w:val="20"/>
              </w:rPr>
              <w:t xml:space="preserve">SCHEDULE</w:t>
            </w:r>
          </w:p>
          <w:tbl>
            <w:tblPr>
              <w:tblW w:type="dxa" w:w="3400"/>
              <w:tblBorders>
                <w:top w:val="single" w:color="9D9FA2" w:sz="4"/>
                <w:left w:val="single" w:color="9D9FA2" w:sz="4"/>
                <w:bottom w:val="single" w:color="9D9FA2" w:sz="4"/>
                <w:right w:val="single" w:color="9D9FA2" w:sz="4"/>
                <w:insideH w:val="single" w:color="9D9FA2" w:sz="4"/>
                <w:insideV w:val="single" w:color="9D9FA2" w:sz="4"/>
              </w:tblBorders>
            </w:tblPr>
            <w:tblGrid>
              <w:gridCol w:w="1000"/>
              <w:gridCol w:w="2400"/>
            </w:tblGrid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Crew Call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3 Load-In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3 Sound Check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1 Load-In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1 Sound Check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1 Set Starts/ Artist 2 Load-In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1 Set End/ Artist 2 Line Check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2 Starts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2 Set End / Changeover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3 Starts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Artist 3 End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Load Out</w:t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>Curfew</w:t>
                  </w:r>
                </w:p>
              </w:tc>
            </w:tr>
          </w:tbl>
          <w:p>
            <w:pPr>
              <w:spacing w:after="60" w:line="204" w:lineRule="auto"/>
            </w:pPr>
            <w:r>
              <w:rPr>
                <w:rFonts w:ascii="Avenir Next" w:cs="Avenir Next" w:eastAsia="Avenir Next" w:hAnsi="Avenir Nex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tbl>
            <w:tblPr>
              <w:tblW w:type="dxa" w:w="3400"/>
              <w:tblBorders>
                <w:top w:val="single" w:color="9D9FA2" w:sz="4"/>
                <w:left w:val="single" w:color="9D9FA2" w:sz="4"/>
                <w:bottom w:val="single" w:color="9D9FA2" w:sz="4"/>
                <w:right w:val="single" w:color="9D9FA2" w:sz="4"/>
                <w:insideH w:val="single" w:color="9D9FA2" w:sz="4"/>
                <w:insideV w:val="single" w:color="9D9FA2" w:sz="4"/>
              </w:tblBorders>
            </w:tblPr>
            <w:tblGrid>
              <w:gridCol w:w="1000"/>
              <w:gridCol w:w="2400"/>
            </w:tblGrid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Lead</w:t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0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Cell</w:t>
                  </w:r>
                </w:p>
              </w:tc>
              <w:tc>
                <w:tcPr>
                  <w:tcW w:type="dxa" w:w="240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4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60" w:line="204" w:lineRule="auto"/>
            </w:pPr>
            <w:r>
              <w:rPr>
                <w:rFonts w:ascii="Avenir Next" w:cs="Avenir Next" w:eastAsia="Avenir Next" w:hAnsi="Avenir Nex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  <w:p>
            <w:pPr>
              <w:spacing w:after="40" w:line="204" w:lineRule="auto"/>
            </w:pPr>
            <w:r>
              <w:rPr>
                <w:rFonts w:ascii="Avenir Next Condensed" w:cs="Avenir Next Condensed" w:eastAsia="Avenir Next Condensed" w:hAnsi="Avenir Next Condensed"/>
                <w:b/>
                <w:bCs/>
                <w:i w:val="false"/>
                <w:iCs w:val="false"/>
                <w:sz w:val="20"/>
                <w:szCs w:val="20"/>
              </w:rPr>
              <w:t xml:space="preserve">Band Deliverables:</w:t>
            </w:r>
          </w:p>
          <w:p>
            <w:pPr>
              <w:spacing w:after="60" w:line="204" w:lineRule="auto"/>
            </w:pPr>
            <w:r>
              <w:rPr>
                <w:rFonts w:ascii="Avenir Next" w:cs="Avenir Next" w:eastAsia="Avenir Next" w:hAnsi="Avenir Next"/>
                <w:b w:val="false"/>
                <w:bCs w:val="false"/>
                <w:i/>
                <w:iCs/>
                <w:sz w:val="20"/>
                <w:szCs w:val="20"/>
              </w:rPr>
              <w:t xml:space="preserve">Lead should be giving you these when you get onsite – if you don’t receive them within 15 mins, please ask!</w:t>
            </w:r>
          </w:p>
          <w:p>
            <w:pPr>
              <w:spacing w:after="20" w:line="204" w:lineRule="auto"/>
            </w:pPr>
            <w:sdt>
              <w:sdtPr>
                <w:id w:val="10000001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Avenir Next" w:hAnsi="Avenir Next" w:cs="Avenir Next" w:eastAsia="Avenir Next"/>
                  </w:rPr>
                  <w:t>☒</w:t>
                </w:r>
              </w:sdtContent>
            </w:sdt>
            <w:r>
              <w:rPr>
                <w:rFonts w:ascii="Avenir Next" w:cs="Avenir Next" w:eastAsia="Avenir Next" w:hAnsi="Avenir Nex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Drink Tickets</w:t>
            </w:r>
          </w:p>
          <w:p>
            <w:pPr>
              <w:spacing w:after="60" w:line="204" w:lineRule="auto"/>
            </w:pPr>
            <w:sdt>
              <w:sdtPr>
                <w:id w:val="1000000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Avenir Next" w:hAnsi="Avenir Next" w:cs="Avenir Next" w:eastAsia="Avenir Next"/>
                  </w:rPr>
                  <w:t>☒</w:t>
                </w:r>
              </w:sdtContent>
            </w:sdt>
            <w:r>
              <w:rPr>
                <w:rFonts w:ascii="Avenir Next" w:cs="Avenir Next" w:eastAsia="Avenir Next" w:hAnsi="Avenir Nex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Talking points</w:t>
            </w:r>
          </w:p>
          <w:p>
            <w:pPr>
              <w:spacing w:after="60" w:line="204" w:lineRule="auto"/>
            </w:pPr>
            <w:r>
              <w:rPr>
                <w:rFonts w:ascii="Avenir Next" w:cs="Avenir Next" w:eastAsia="Avenir Next" w:hAnsi="Avenir Next"/>
                <w:b w:val="false"/>
                <w:bCs w:val="false"/>
                <w:i/>
                <w:iCs/>
                <w:sz w:val="20"/>
                <w:szCs w:val="20"/>
              </w:rPr>
              <w:t xml:space="preserve">See site schedule in dropbox for information on artist payment</w:t>
            </w:r>
          </w:p>
          <w:p>
            <w:pPr>
              <w:spacing w:after="140" w:line="204" w:lineRule="auto"/>
            </w:pPr>
            <w:sdt>
              <w:sdtPr>
                <w:id w:val="1000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Avenir Next" w:hAnsi="Avenir Next" w:cs="Avenir Next" w:eastAsia="Avenir Next"/>
                  </w:rPr>
                  <w:t>☐</w:t>
                </w:r>
              </w:sdtContent>
            </w:sdt>
            <w:r>
              <w:rPr>
                <w:rFonts w:ascii="Avenir Next" w:cs="Avenir Next" w:eastAsia="Avenir Next" w:hAnsi="Avenir Next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Dashboard parking permit</w:t>
            </w:r>
          </w:p>
          <w:p>
            <w:pPr>
              <w:spacing w:after="40" w:line="204" w:lineRule="auto"/>
            </w:pPr>
            <w:r>
              <w:rPr>
                <w:rFonts w:ascii="Avenir Next" w:cs="Avenir Next" w:eastAsia="Avenir Next" w:hAnsi="Avenir Next"/>
                <w:b/>
                <w:bCs/>
                <w:i w:val="false"/>
                <w:iCs w:val="false"/>
                <w:sz w:val="20"/>
                <w:szCs w:val="20"/>
              </w:rPr>
              <w:t xml:space="preserve">**When they arrive, please introduce yourself to the client, [NAME], so they can put faces to names.</w:t>
            </w:r>
          </w:p>
        </w:tc>
        <w:tc>
          <w:tcPr>
            <w:tcW w:type="dxa" w:w="7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tbl>
            <w:tblPr>
              <w:tblW w:type="dxa" w:w="7300"/>
              <w:tblBorders>
                <w:top w:val="single" w:color="9D9FA2" w:sz="4"/>
                <w:left w:val="single" w:color="9D9FA2" w:sz="4"/>
                <w:bottom w:val="single" w:color="9D9FA2" w:sz="4"/>
                <w:right w:val="single" w:color="9D9FA2" w:sz="4"/>
                <w:insideH w:val="single" w:color="9D9FA2" w:sz="4"/>
                <w:insideV w:val="single" w:color="9D9FA2" w:sz="4"/>
              </w:tblBorders>
            </w:tblPr>
            <w:tblGrid>
              <w:gridCol w:w="1750"/>
              <w:gridCol w:w="1850"/>
              <w:gridCol w:w="1850"/>
              <w:gridCol w:w="1850"/>
            </w:tblGrid>
            <w:tr>
              <w:tc>
                <w:tcPr>
                  <w:tcW w:type="dxa" w:w="1750"/>
                  <w:shd w:fill="595A5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  <w:color w:val="FFFFFF"/>
                    </w:rPr>
                    <w:t xml:space="preserve">EVENT INFORMATION</w:t>
                  </w:r>
                </w:p>
              </w:tc>
              <w:tc>
                <w:tcPr>
                  <w:tcW w:type="dxa" w:w="5550"/>
                  <w:gridSpan w:val="3"/>
                  <w:shd w:fill="EEEEEF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Date: </w:t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Event: </w:t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Venue: </w:t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Location: </w:t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TONIGHT — MC: </w:t>
                  </w:r>
                  <w:r>
                    <w:rPr>
                      <w:rFonts w:ascii="Avenir Next" w:cs="Avenir Next" w:eastAsia="Avenir Next" w:hAnsi="Avenir Next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     DJ: 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Event Type</w:t>
                  </w:r>
                </w:p>
              </w:tc>
              <w:tc>
                <w:tcPr>
                  <w:tcW w:type="dxa" w:w="5550"/>
                  <w:gridSpan w:val="3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sdt>
                    <w:sdtPr>
                      <w:id w:val="1000000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Internal Event:     </w:t>
                  </w:r>
                  <w:sdt>
                    <w:sdtPr>
                      <w:id w:val="10000003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Third Party Event:</w:t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hAnsi="Avenir Next" w:cs="Avenir Next" w:eastAsia="Avenir Next"/>
                    </w:rPr>
                    <w:t xml:space="preserve">Are we paying the band?   </w:t>
                  </w:r>
                  <w:sdt>
                    <w:sdtPr>
                      <w:id w:val="1000000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Yes     </w:t>
                  </w:r>
                  <w:sdt>
                    <w:sdtPr>
                      <w:id w:val="10000003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No</w:t>
                  </w:r>
                </w:p>
              </w:tc>
            </w:tr>
            <w:tr>
              <w:tc>
                <w:tcPr>
                  <w:tcW w:type="dxa" w:w="1750"/>
                  <w:shd w:fill="595A5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  <w:color w:val="FFFFFF"/>
                    </w:rPr>
                    <w:t xml:space="preserve">AUDIO</w:t>
                  </w:r>
                </w:p>
              </w:tc>
              <w:tc>
                <w:tcPr>
                  <w:tcW w:type="dxa" w:w="5550"/>
                  <w:gridSpan w:val="3"/>
                  <w:shd w:fill="595A5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  <w:color w:val="FFFFFF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 Condensed" w:cs="Avenir Next Condensed" w:eastAsia="Avenir Next Condensed" w:hAnsi="Avenir Next Condensed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center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>ARTIST 1:</w:t>
                  </w:r>
                </w:p>
                <w:p>
                  <w:pPr>
                    <w:spacing w:after="0" w:line="204" w:lineRule="auto"/>
                    <w:jc w:val="center"/>
                  </w:pPr>
                  <w:r>
                    <w:rPr>
                      <w:rFonts w:ascii="Avenir Next Condensed" w:cs="Avenir Next Condensed" w:eastAsia="Avenir Next Condensed" w:hAnsi="Avenir Next Condensed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center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>ARTIST 2:</w:t>
                  </w:r>
                </w:p>
                <w:p>
                  <w:pPr>
                    <w:spacing w:after="0" w:line="204" w:lineRule="auto"/>
                    <w:jc w:val="center"/>
                  </w:pPr>
                  <w:r>
                    <w:rPr>
                      <w:rFonts w:ascii="Avenir Next Condensed" w:cs="Avenir Next Condensed" w:eastAsia="Avenir Next Condensed" w:hAnsi="Avenir Next Condensed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center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>ARTIST 3:</w:t>
                  </w:r>
                </w:p>
                <w:p>
                  <w:pPr>
                    <w:spacing w:after="0" w:line="204" w:lineRule="auto"/>
                    <w:jc w:val="center"/>
                  </w:pPr>
                  <w:r>
                    <w:rPr>
                      <w:rFonts w:ascii="Avenir Next Condensed" w:cs="Avenir Next Condensed" w:eastAsia="Avenir Next Condensed" w:hAnsi="Avenir Next Condensed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Set Length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Stage Plot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Engineer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</w:t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</w:t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FOH – </w:t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>Mon – 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Consoles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Monitors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IEMs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sdt>
                    <w:sdtPr>
                      <w:id w:val="10000004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Yes     </w:t>
                  </w:r>
                  <w:sdt>
                    <w:sdtPr>
                      <w:id w:val="10000004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No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sdt>
                    <w:sdtPr>
                      <w:id w:val="1000000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Yes     </w:t>
                  </w:r>
                  <w:sdt>
                    <w:sdtPr>
                      <w:id w:val="1000000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No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sdt>
                    <w:sdtPr>
                      <w:id w:val="1000000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Yes     </w:t>
                  </w:r>
                  <w:sdt>
                    <w:sdtPr>
                      <w:id w:val="10000004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>
                        <w:rPr>
                          <w:rFonts w:ascii="Avenir Next" w:hAnsi="Avenir Next" w:cs="Avenir Next" w:eastAsia="Avenir Next"/>
                        </w:rPr>
                        <w:t>☐</w:t>
                      </w:r>
                    </w:sdtContent>
                  </w:sdt>
                  <w:r>
                    <w:rPr>
                      <w:rFonts w:ascii="Avenir Next" w:hAnsi="Avenir Next" w:cs="Avenir Next" w:eastAsia="Avenir Next"/>
                    </w:rPr>
                    <w:t xml:space="preserve"> No</w:t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>Number of IEMs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Input Notes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Scenic Notes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shd w:fill="595A5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  <w:color w:val="FFFFFF"/>
                    </w:rPr>
                    <w:t xml:space="preserve">MISC</w:t>
                  </w:r>
                </w:p>
              </w:tc>
              <w:tc>
                <w:tcPr>
                  <w:tcW w:type="dxa" w:w="5550"/>
                  <w:gridSpan w:val="3"/>
                  <w:shd w:fill="595A5C" w:color="auto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  <w:color w:val="FFFFFF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Merch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Parking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>Number of Performers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Drink Tix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Backline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Buyout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Band Contact — Name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 xml:space="preserve">Band Contact — Cell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c>
                <w:tcPr>
                  <w:tcW w:type="dxa" w:w="17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  <w:jc w:val="right"/>
                  </w:pPr>
                  <w:r>
                    <w:rPr>
                      <w:rFonts w:ascii="Avenir Next Condensed" w:cs="Avenir Next Condensed" w:eastAsia="Avenir Next Condensed" w:hAnsi="Avenir Next Condensed"/>
                      <w:b/>
                      <w:bCs/>
                      <w:i w:val="false"/>
                      <w:iCs w:val="false"/>
                      <w:sz w:val="20"/>
                      <w:szCs w:val="20"/>
                    </w:rPr>
                    <w:t>Additional Info</w:t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  <w:tc>
                <w:tcPr>
                  <w:tcW w:type="dxa" w:w="1850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  <w:vAlign w:val="top"/>
                </w:tcPr>
                <w:p>
                  <w:pPr>
                    <w:spacing w:after="0" w:line="204" w:lineRule="auto"/>
                  </w:pPr>
                  <w:r>
                    <w:rPr>
                      <w:rFonts w:ascii="Avenir Next" w:cs="Avenir Next" w:eastAsia="Avenir Next" w:hAnsi="Avenir Next"/>
                      <w:b w:val="false"/>
                      <w:bCs w:val="false"/>
                      <w:i w:val="false"/>
                      <w:iCs w:val="false"/>
                      <w:sz w:val="20"/>
                      <w:szCs w:val="20"/>
                    </w:rPr>
                  </w:r>
                </w:p>
              </w:tc>
            </w:tr>
          </w:tbl>
          <w:p>
            <w:pPr>
              <w:spacing w:line="204" w:lineRule="auto"/>
            </w:pPr>
          </w:p>
        </w:tc>
      </w:tr>
    </w:tbl>
    <w:sectPr>
      <w:headerReference w:type="default" r:id="rId8"/>
      <w:footerReference w:type="default" r:id="rId9"/>
      <w:pgSz w:w="12240" w:h="15840" w:orient="portrait"/>
      <w:pgMar w:top="1080" w:right="720" w:bottom="576" w:left="720" w:header="432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800" w:val="right"/>
      </w:tabs>
    </w:pPr>
    <w:r>
      <w:drawing>
        <wp:inline xmlns:a="http://schemas.openxmlformats.org/drawingml/2006/main" xmlns:pic="http://schemas.openxmlformats.org/drawingml/2006/picture">
          <wp:extent cx="809503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3cdc-prima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9503" cy="274320"/>
                  </a:xfrm>
                  <a:prstGeom prst="rect"/>
                </pic:spPr>
              </pic:pic>
            </a:graphicData>
          </a:graphic>
        </wp:inline>
      </w:drawing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hAnsi="Avenir Next" w:cs="Avenir Next" w:eastAsia="Avenir Next"/>
        <w:color w:val="595A5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2026-09-04T02:08:31.066Z</dcterms:created>
  <dcterms:modified xsi:type="dcterms:W3CDTF">2026-09-04T02:08:31.066Z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