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Pr>
          <w:rFonts w:ascii="微软雅黑" w:eastAsia="微软雅黑" w:hAnsi="微软雅黑" w:hint="eastAsia"/>
          <w:color w:val="323E32"/>
          <w:sz w:val="27"/>
          <w:szCs w:val="27"/>
          <w:shd w:val="clear" w:color="auto" w:fill="BFCDAC"/>
        </w:rPr>
        <w:t>数据挖掘技术：客户价值分析（转）</w:t>
      </w:r>
      <w:bookmarkStart w:id="0" w:name="_GoBack"/>
      <w:bookmarkEnd w:id="0"/>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使用</w:t>
      </w:r>
      <w:r w:rsidRPr="00E86620">
        <w:rPr>
          <w:rFonts w:ascii="Tahoma" w:eastAsia="宋体" w:hAnsi="Tahoma" w:cs="Tahoma"/>
          <w:color w:val="434343"/>
          <w:kern w:val="0"/>
          <w:szCs w:val="21"/>
        </w:rPr>
        <w:t>RFM</w:t>
      </w:r>
      <w:r w:rsidRPr="00E86620">
        <w:rPr>
          <w:rFonts w:ascii="Tahoma" w:eastAsia="宋体" w:hAnsi="Tahoma" w:cs="Tahoma"/>
          <w:color w:val="434343"/>
          <w:kern w:val="0"/>
          <w:szCs w:val="21"/>
        </w:rPr>
        <w:t>方法</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最近购买日</w:t>
      </w:r>
      <w:r w:rsidRPr="00E86620">
        <w:rPr>
          <w:rFonts w:ascii="Tahoma" w:eastAsia="宋体" w:hAnsi="Tahoma" w:cs="Tahoma"/>
          <w:color w:val="434343"/>
          <w:kern w:val="0"/>
          <w:szCs w:val="21"/>
        </w:rPr>
        <w:t xml:space="preserve">Recency, </w:t>
      </w:r>
      <w:r w:rsidRPr="00E86620">
        <w:rPr>
          <w:rFonts w:ascii="Tahoma" w:eastAsia="宋体" w:hAnsi="Tahoma" w:cs="Tahoma"/>
          <w:color w:val="434343"/>
          <w:kern w:val="0"/>
          <w:szCs w:val="21"/>
        </w:rPr>
        <w:t>各期购买频率</w:t>
      </w:r>
      <w:r w:rsidRPr="00E86620">
        <w:rPr>
          <w:rFonts w:ascii="Tahoma" w:eastAsia="宋体" w:hAnsi="Tahoma" w:cs="Tahoma"/>
          <w:color w:val="434343"/>
          <w:kern w:val="0"/>
          <w:szCs w:val="21"/>
        </w:rPr>
        <w:t xml:space="preserve">Frequency, </w:t>
      </w:r>
      <w:r w:rsidRPr="00E86620">
        <w:rPr>
          <w:rFonts w:ascii="Tahoma" w:eastAsia="宋体" w:hAnsi="Tahoma" w:cs="Tahoma"/>
          <w:color w:val="434343"/>
          <w:kern w:val="0"/>
          <w:szCs w:val="21"/>
        </w:rPr>
        <w:t>各期平均单次购买金额</w:t>
      </w:r>
      <w:hyperlink r:id="rId6" w:tgtFrame="_blank" w:tooltip="查看 Monetary 中的全部文章" w:history="1">
        <w:r w:rsidRPr="00E86620">
          <w:rPr>
            <w:rFonts w:ascii="Tahoma" w:eastAsia="宋体" w:hAnsi="Tahoma" w:cs="Tahoma"/>
            <w:color w:val="279EB0"/>
            <w:kern w:val="0"/>
            <w:szCs w:val="21"/>
            <w:bdr w:val="none" w:sz="0" w:space="0" w:color="auto" w:frame="1"/>
          </w:rPr>
          <w:t>Monetary</w:t>
        </w:r>
      </w:hyperlink>
      <w:r w:rsidRPr="00E86620">
        <w:rPr>
          <w:rFonts w:ascii="Tahoma" w:eastAsia="宋体" w:hAnsi="Tahoma" w:cs="Tahoma"/>
          <w:color w:val="434343"/>
          <w:kern w:val="0"/>
          <w:szCs w:val="21"/>
        </w:rPr>
        <w:t>)</w:t>
      </w:r>
      <w:r w:rsidRPr="00E86620">
        <w:rPr>
          <w:rFonts w:ascii="Tahoma" w:eastAsia="宋体" w:hAnsi="Tahoma" w:cs="Tahoma"/>
          <w:color w:val="434343"/>
          <w:kern w:val="0"/>
          <w:szCs w:val="21"/>
        </w:rPr>
        <w:t>能够科学地预测老客户</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有交易客户</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今后的购买金额，再对销售毛利率、</w:t>
      </w:r>
      <w:hyperlink r:id="rId7" w:tgtFrame="_blank" w:tooltip="查看 关系营销费用 中的全部文章" w:history="1">
        <w:r w:rsidRPr="00E86620">
          <w:rPr>
            <w:rFonts w:ascii="Tahoma" w:eastAsia="宋体" w:hAnsi="Tahoma" w:cs="Tahoma"/>
            <w:color w:val="279EB0"/>
            <w:kern w:val="0"/>
            <w:szCs w:val="21"/>
            <w:bdr w:val="none" w:sz="0" w:space="0" w:color="auto" w:frame="1"/>
          </w:rPr>
          <w:t>关系营销费用</w:t>
        </w:r>
      </w:hyperlink>
      <w:r w:rsidRPr="00E86620">
        <w:rPr>
          <w:rFonts w:ascii="Tahoma" w:eastAsia="宋体" w:hAnsi="Tahoma" w:cs="Tahoma"/>
          <w:color w:val="434343"/>
          <w:kern w:val="0"/>
          <w:szCs w:val="21"/>
        </w:rPr>
        <w:t>进行推算，就能按年、按季、按月分析出今后几期的客户价值。</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在这里，客户价值指</w:t>
      </w:r>
      <w:r w:rsidRPr="00E86620">
        <w:rPr>
          <w:rFonts w:ascii="Tahoma" w:eastAsia="宋体" w:hAnsi="Tahoma" w:cs="Tahoma"/>
          <w:color w:val="434343"/>
          <w:kern w:val="0"/>
          <w:szCs w:val="21"/>
        </w:rPr>
        <w:t>CRM</w:t>
      </w:r>
      <w:r w:rsidRPr="00E86620">
        <w:rPr>
          <w:rFonts w:ascii="Tahoma" w:eastAsia="宋体" w:hAnsi="Tahoma" w:cs="Tahoma"/>
          <w:color w:val="434343"/>
          <w:kern w:val="0"/>
          <w:szCs w:val="21"/>
        </w:rPr>
        <w:t>毛利。</w:t>
      </w:r>
      <w:r w:rsidRPr="00E86620">
        <w:rPr>
          <w:rFonts w:ascii="Tahoma" w:eastAsia="宋体" w:hAnsi="Tahoma" w:cs="Tahoma"/>
          <w:color w:val="434343"/>
          <w:kern w:val="0"/>
          <w:szCs w:val="21"/>
        </w:rPr>
        <w:t>CRM</w:t>
      </w:r>
      <w:r w:rsidRPr="00E86620">
        <w:rPr>
          <w:rFonts w:ascii="Tahoma" w:eastAsia="宋体" w:hAnsi="Tahoma" w:cs="Tahoma"/>
          <w:color w:val="434343"/>
          <w:kern w:val="0"/>
          <w:szCs w:val="21"/>
        </w:rPr>
        <w:t>毛利</w:t>
      </w:r>
      <w:r w:rsidRPr="00E86620">
        <w:rPr>
          <w:rFonts w:ascii="Tahoma" w:eastAsia="宋体" w:hAnsi="Tahoma" w:cs="Tahoma"/>
          <w:color w:val="434343"/>
          <w:kern w:val="0"/>
          <w:szCs w:val="21"/>
        </w:rPr>
        <w:t xml:space="preserve"> = </w:t>
      </w:r>
      <w:r w:rsidRPr="00E86620">
        <w:rPr>
          <w:rFonts w:ascii="Tahoma" w:eastAsia="宋体" w:hAnsi="Tahoma" w:cs="Tahoma"/>
          <w:color w:val="434343"/>
          <w:kern w:val="0"/>
          <w:szCs w:val="21"/>
        </w:rPr>
        <w:t>购买金额</w:t>
      </w:r>
      <w:r w:rsidRPr="00E86620">
        <w:rPr>
          <w:rFonts w:ascii="Tahoma" w:eastAsia="宋体" w:hAnsi="Tahoma" w:cs="Tahoma"/>
          <w:color w:val="434343"/>
          <w:kern w:val="0"/>
          <w:szCs w:val="21"/>
        </w:rPr>
        <w:t xml:space="preserve"> – </w:t>
      </w:r>
      <w:r w:rsidRPr="00E86620">
        <w:rPr>
          <w:rFonts w:ascii="Tahoma" w:eastAsia="宋体" w:hAnsi="Tahoma" w:cs="Tahoma"/>
          <w:color w:val="434343"/>
          <w:kern w:val="0"/>
          <w:szCs w:val="21"/>
        </w:rPr>
        <w:t>产品成本</w:t>
      </w:r>
      <w:r w:rsidRPr="00E86620">
        <w:rPr>
          <w:rFonts w:ascii="Tahoma" w:eastAsia="宋体" w:hAnsi="Tahoma" w:cs="Tahoma"/>
          <w:color w:val="434343"/>
          <w:kern w:val="0"/>
          <w:szCs w:val="21"/>
        </w:rPr>
        <w:t xml:space="preserve"> – </w:t>
      </w:r>
      <w:hyperlink r:id="rId8" w:tgtFrame="_blank" w:tooltip="查看 关系营销费用 中的全部文章" w:history="1">
        <w:r w:rsidRPr="00E86620">
          <w:rPr>
            <w:rFonts w:ascii="Tahoma" w:eastAsia="宋体" w:hAnsi="Tahoma" w:cs="Tahoma"/>
            <w:color w:val="279EB0"/>
            <w:kern w:val="0"/>
            <w:szCs w:val="21"/>
            <w:bdr w:val="none" w:sz="0" w:space="0" w:color="auto" w:frame="1"/>
          </w:rPr>
          <w:t>关系营销费用</w:t>
        </w:r>
      </w:hyperlink>
      <w:r w:rsidRPr="00E86620">
        <w:rPr>
          <w:rFonts w:ascii="Tahoma" w:eastAsia="宋体" w:hAnsi="Tahoma" w:cs="Tahoma"/>
          <w:color w:val="434343"/>
          <w:kern w:val="0"/>
          <w:szCs w:val="21"/>
        </w:rPr>
        <w:t>。</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RFM</w:t>
      </w:r>
      <w:r w:rsidRPr="00E86620">
        <w:rPr>
          <w:rFonts w:ascii="Tahoma" w:eastAsia="宋体" w:hAnsi="Tahoma" w:cs="Tahoma"/>
          <w:color w:val="434343"/>
          <w:kern w:val="0"/>
          <w:szCs w:val="21"/>
        </w:rPr>
        <w:t>方法是国际上最成熟、最为接受的</w:t>
      </w:r>
      <w:hyperlink r:id="rId9" w:tgtFrame="_blank" w:tooltip="查看 客户价值分析 中的全部文章" w:history="1">
        <w:r w:rsidRPr="00E86620">
          <w:rPr>
            <w:rFonts w:ascii="Tahoma" w:eastAsia="宋体" w:hAnsi="Tahoma" w:cs="Tahoma"/>
            <w:color w:val="279EB0"/>
            <w:kern w:val="0"/>
            <w:szCs w:val="21"/>
            <w:bdr w:val="none" w:sz="0" w:space="0" w:color="auto" w:frame="1"/>
          </w:rPr>
          <w:t>客户价值分析</w:t>
        </w:r>
      </w:hyperlink>
      <w:r w:rsidRPr="00E86620">
        <w:rPr>
          <w:rFonts w:ascii="Tahoma" w:eastAsia="宋体" w:hAnsi="Tahoma" w:cs="Tahoma"/>
          <w:color w:val="434343"/>
          <w:kern w:val="0"/>
          <w:szCs w:val="21"/>
        </w:rPr>
        <w:t>方法，</w:t>
      </w:r>
      <w:r w:rsidRPr="00E86620">
        <w:rPr>
          <w:rFonts w:ascii="Tahoma" w:eastAsia="宋体" w:hAnsi="Tahoma" w:cs="Tahoma"/>
          <w:color w:val="434343"/>
          <w:kern w:val="0"/>
          <w:szCs w:val="21"/>
        </w:rPr>
        <w:t>RFM</w:t>
      </w:r>
      <w:r w:rsidRPr="00E86620">
        <w:rPr>
          <w:rFonts w:ascii="Tahoma" w:eastAsia="宋体" w:hAnsi="Tahoma" w:cs="Tahoma"/>
          <w:color w:val="434343"/>
          <w:kern w:val="0"/>
          <w:szCs w:val="21"/>
        </w:rPr>
        <w:t>实际上是一整套分析方法中的部分内容，但最具代表性，其它还包括客户购买行为随机模型、马可夫链状态移转矩阵方法、贝氏机率推导状态移转概率方法、回归拟合方法等。</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一、客户购买行为随机模型中隐藏着哪些秘密？</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随机模型除了显示购买频率概率、平均金额概率的密度分配，还隐藏着购买频率、平均金额的状态移转期望值和概率这两个秘密，等待被揭示。</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揭秘后，您就更加理解用必要长度和宽度的样本数据建立起一套牢固、可靠随机模型的重要意义，样本越大，客户价值推测结果就越接近即将发生的事情。</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【客户随机购买行为的六个基本假设】</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假设一：假设客户随机购买频率和随机购买金额两个不同的行为纬度互相独立，不具有相关性。</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假设二：假设客户的购买状态移转行为符合马可夫链的假设，这表示客户下一期购买状态发生的机率只和上一期的购买状态有关。</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假设三：假设个别客户购买频率为卜松分配</w:t>
      </w:r>
      <w:r w:rsidRPr="00E86620">
        <w:rPr>
          <w:rFonts w:ascii="Tahoma" w:eastAsia="宋体" w:hAnsi="Tahoma" w:cs="Tahoma"/>
          <w:color w:val="434343"/>
          <w:kern w:val="0"/>
          <w:szCs w:val="21"/>
        </w:rPr>
        <w:t>(Poisson Distribution)</w:t>
      </w:r>
      <w:r w:rsidRPr="00E86620">
        <w:rPr>
          <w:rFonts w:ascii="Tahoma" w:eastAsia="宋体" w:hAnsi="Tahoma" w:cs="Tahoma"/>
          <w:color w:val="434343"/>
          <w:kern w:val="0"/>
          <w:szCs w:val="21"/>
        </w:rPr>
        <w:t>。</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假设四：考虑客户的异质性，假设上述个别客户单位时间平均购买次数服从伽玛分配</w:t>
      </w:r>
      <w:r w:rsidRPr="00E86620">
        <w:rPr>
          <w:rFonts w:ascii="Tahoma" w:eastAsia="宋体" w:hAnsi="Tahoma" w:cs="Tahoma"/>
          <w:color w:val="434343"/>
          <w:kern w:val="0"/>
          <w:szCs w:val="21"/>
        </w:rPr>
        <w:t>(Gamma Distribution)</w:t>
      </w:r>
      <w:r w:rsidRPr="00E86620">
        <w:rPr>
          <w:rFonts w:ascii="Tahoma" w:eastAsia="宋体" w:hAnsi="Tahoma" w:cs="Tahoma"/>
          <w:color w:val="434343"/>
          <w:kern w:val="0"/>
          <w:szCs w:val="21"/>
        </w:rPr>
        <w:t>。</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假设五：假设个别客户有购买行为的各期平均单次购买金额为伽玛分配</w:t>
      </w:r>
      <w:r w:rsidRPr="00E86620">
        <w:rPr>
          <w:rFonts w:ascii="Tahoma" w:eastAsia="宋体" w:hAnsi="Tahoma" w:cs="Tahoma"/>
          <w:color w:val="434343"/>
          <w:kern w:val="0"/>
          <w:szCs w:val="21"/>
        </w:rPr>
        <w:t>(Gamma Distribution)</w:t>
      </w:r>
      <w:r w:rsidRPr="00E86620">
        <w:rPr>
          <w:rFonts w:ascii="Tahoma" w:eastAsia="宋体" w:hAnsi="Tahoma" w:cs="Tahoma"/>
          <w:color w:val="434343"/>
          <w:kern w:val="0"/>
          <w:szCs w:val="21"/>
        </w:rPr>
        <w:t>。</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假设六：考虑客户的异质性，假设上述各期平均单次购买金额又符合另一个伽玛分配</w:t>
      </w:r>
      <w:r w:rsidRPr="00E86620">
        <w:rPr>
          <w:rFonts w:ascii="Tahoma" w:eastAsia="宋体" w:hAnsi="Tahoma" w:cs="Tahoma"/>
          <w:color w:val="434343"/>
          <w:kern w:val="0"/>
          <w:szCs w:val="21"/>
        </w:rPr>
        <w:t>(Gamma Distribution)</w:t>
      </w:r>
      <w:r w:rsidRPr="00E86620">
        <w:rPr>
          <w:rFonts w:ascii="Tahoma" w:eastAsia="宋体" w:hAnsi="Tahoma" w:cs="Tahoma"/>
          <w:color w:val="434343"/>
          <w:kern w:val="0"/>
          <w:szCs w:val="21"/>
        </w:rPr>
        <w:t>。</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1</w:t>
      </w:r>
      <w:r w:rsidRPr="00E86620">
        <w:rPr>
          <w:rFonts w:ascii="Tahoma" w:eastAsia="宋体" w:hAnsi="Tahoma" w:cs="Tahoma"/>
          <w:color w:val="434343"/>
          <w:kern w:val="0"/>
          <w:szCs w:val="21"/>
        </w:rPr>
        <w:t>、观察随机模型</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频率概率分布列</w:t>
      </w:r>
      <w:r w:rsidRPr="00E86620">
        <w:rPr>
          <w:rFonts w:ascii="Tahoma" w:eastAsia="宋体" w:hAnsi="Tahoma" w:cs="Tahoma"/>
          <w:color w:val="434343"/>
          <w:kern w:val="0"/>
          <w:szCs w:val="21"/>
        </w:rPr>
        <w:br/>
      </w:r>
      <w:r w:rsidRPr="00E86620">
        <w:rPr>
          <w:rFonts w:ascii="Tahoma" w:eastAsia="宋体" w:hAnsi="Tahoma" w:cs="Tahoma"/>
          <w:noProof/>
          <w:color w:val="434343"/>
          <w:kern w:val="0"/>
          <w:szCs w:val="21"/>
        </w:rPr>
        <w:drawing>
          <wp:inline distT="0" distB="0" distL="0" distR="0">
            <wp:extent cx="1880870" cy="344805"/>
            <wp:effectExtent l="0" t="0" r="5080" b="0"/>
            <wp:docPr id="9" name="图片 9" descr="http://www.199it.com/wp-content/uploads/2012/09/13ce22037dd85c9841ead7754e981da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99it.com/wp-content/uploads/2012/09/13ce22037dd85c9841ead7754e981daf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870" cy="344805"/>
                    </a:xfrm>
                    <a:prstGeom prst="rect">
                      <a:avLst/>
                    </a:prstGeom>
                    <a:noFill/>
                    <a:ln>
                      <a:noFill/>
                    </a:ln>
                  </pic:spPr>
                </pic:pic>
              </a:graphicData>
            </a:graphic>
          </wp:inline>
        </w:drawing>
      </w:r>
      <w:r w:rsidRPr="00E86620">
        <w:rPr>
          <w:rFonts w:ascii="Tahoma" w:eastAsia="宋体" w:hAnsi="Tahoma" w:cs="Tahoma"/>
          <w:color w:val="434343"/>
          <w:kern w:val="0"/>
          <w:szCs w:val="21"/>
        </w:rPr>
        <w:t> </w:t>
      </w:r>
      <w:r w:rsidRPr="00E86620">
        <w:rPr>
          <w:rFonts w:ascii="Tahoma" w:eastAsia="宋体" w:hAnsi="Tahoma" w:cs="Tahoma"/>
          <w:color w:val="434343"/>
          <w:kern w:val="0"/>
          <w:szCs w:val="21"/>
        </w:rPr>
        <w:t>平均金额概率密度</w:t>
      </w:r>
      <w:r w:rsidRPr="00E86620">
        <w:rPr>
          <w:rFonts w:ascii="Tahoma" w:eastAsia="宋体" w:hAnsi="Tahoma" w:cs="Tahoma"/>
          <w:color w:val="434343"/>
          <w:kern w:val="0"/>
          <w:szCs w:val="21"/>
        </w:rPr>
        <w:br/>
      </w:r>
      <w:r w:rsidRPr="00E86620">
        <w:rPr>
          <w:rFonts w:ascii="Tahoma" w:eastAsia="宋体" w:hAnsi="Tahoma" w:cs="Tahoma"/>
          <w:noProof/>
          <w:color w:val="434343"/>
          <w:kern w:val="0"/>
          <w:szCs w:val="21"/>
        </w:rPr>
        <w:drawing>
          <wp:inline distT="0" distB="0" distL="0" distR="0">
            <wp:extent cx="2380615" cy="344805"/>
            <wp:effectExtent l="0" t="0" r="635" b="0"/>
            <wp:docPr id="8" name="图片 8" descr="http://www.199it.com/wp-content/uploads/2012/09/3578187786ec706a2850b4af0e483b5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199it.com/wp-content/uploads/2012/09/3578187786ec706a2850b4af0e483b55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0615" cy="344805"/>
                    </a:xfrm>
                    <a:prstGeom prst="rect">
                      <a:avLst/>
                    </a:prstGeom>
                    <a:noFill/>
                    <a:ln>
                      <a:noFill/>
                    </a:ln>
                  </pic:spPr>
                </pic:pic>
              </a:graphicData>
            </a:graphic>
          </wp:inline>
        </w:drawing>
      </w:r>
      <w:r w:rsidRPr="00E86620">
        <w:rPr>
          <w:rFonts w:ascii="Tahoma" w:eastAsia="宋体" w:hAnsi="Tahoma" w:cs="Tahoma"/>
          <w:color w:val="434343"/>
          <w:kern w:val="0"/>
          <w:szCs w:val="21"/>
        </w:rPr>
        <w:t> </w:t>
      </w:r>
      <w:r w:rsidRPr="00E86620">
        <w:rPr>
          <w:rFonts w:ascii="Tahoma" w:eastAsia="宋体" w:hAnsi="Tahoma" w:cs="Tahoma"/>
          <w:noProof/>
          <w:color w:val="434343"/>
          <w:kern w:val="0"/>
          <w:szCs w:val="21"/>
        </w:rPr>
        <w:drawing>
          <wp:inline distT="0" distB="0" distL="0" distR="0">
            <wp:extent cx="1984375" cy="1302385"/>
            <wp:effectExtent l="0" t="0" r="0" b="0"/>
            <wp:docPr id="7" name="图片 7" descr="http://www.199it.com/wp-content/uploads/2012/09/a98c07179ae082f7cbdeb4474f934ab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199it.com/wp-content/uploads/2012/09/a98c07179ae082f7cbdeb4474f934ab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4375" cy="1302385"/>
                    </a:xfrm>
                    <a:prstGeom prst="rect">
                      <a:avLst/>
                    </a:prstGeom>
                    <a:noFill/>
                    <a:ln>
                      <a:noFill/>
                    </a:ln>
                  </pic:spPr>
                </pic:pic>
              </a:graphicData>
            </a:graphic>
          </wp:inline>
        </w:drawing>
      </w:r>
      <w:r w:rsidRPr="00E86620">
        <w:rPr>
          <w:rFonts w:ascii="Tahoma" w:eastAsia="宋体" w:hAnsi="Tahoma" w:cs="Tahoma"/>
          <w:color w:val="434343"/>
          <w:kern w:val="0"/>
          <w:szCs w:val="21"/>
        </w:rPr>
        <w:br/>
      </w:r>
      <w:r w:rsidRPr="00E86620">
        <w:rPr>
          <w:rFonts w:ascii="Tahoma" w:eastAsia="宋体" w:hAnsi="Tahoma" w:cs="Tahoma"/>
          <w:color w:val="434343"/>
          <w:kern w:val="0"/>
          <w:szCs w:val="21"/>
        </w:rPr>
        <w:lastRenderedPageBreak/>
        <w:t>a=1.84, b=2.67</w:t>
      </w:r>
      <w:r w:rsidRPr="00E86620">
        <w:rPr>
          <w:rFonts w:ascii="Tahoma" w:eastAsia="宋体" w:hAnsi="Tahoma" w:cs="Tahoma"/>
          <w:noProof/>
          <w:color w:val="434343"/>
          <w:kern w:val="0"/>
          <w:szCs w:val="21"/>
        </w:rPr>
        <w:drawing>
          <wp:inline distT="0" distB="0" distL="0" distR="0">
            <wp:extent cx="2855595" cy="1302385"/>
            <wp:effectExtent l="0" t="0" r="1905" b="0"/>
            <wp:docPr id="6" name="图片 6" descr="http://www.199it.com/wp-content/uploads/2012/09/55085c28a1787096580273953a508a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199it.com/wp-content/uploads/2012/09/55085c28a1787096580273953a508a9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95" cy="1302385"/>
                    </a:xfrm>
                    <a:prstGeom prst="rect">
                      <a:avLst/>
                    </a:prstGeom>
                    <a:noFill/>
                    <a:ln>
                      <a:noFill/>
                    </a:ln>
                  </pic:spPr>
                </pic:pic>
              </a:graphicData>
            </a:graphic>
          </wp:inline>
        </w:drawing>
      </w:r>
      <w:r w:rsidRPr="00E86620">
        <w:rPr>
          <w:rFonts w:ascii="Tahoma" w:eastAsia="宋体" w:hAnsi="Tahoma" w:cs="Tahoma"/>
          <w:color w:val="434343"/>
          <w:kern w:val="0"/>
          <w:szCs w:val="21"/>
        </w:rPr>
        <w:br/>
        <w:t>p=8.57, q=1.53, k=3224.15</w:t>
      </w:r>
      <w:r w:rsidRPr="00E86620">
        <w:rPr>
          <w:rFonts w:ascii="Tahoma" w:eastAsia="宋体" w:hAnsi="Tahoma" w:cs="Tahoma"/>
          <w:color w:val="434343"/>
          <w:kern w:val="0"/>
          <w:szCs w:val="21"/>
        </w:rPr>
        <w:t>图</w:t>
      </w:r>
      <w:r w:rsidRPr="00E86620">
        <w:rPr>
          <w:rFonts w:ascii="Tahoma" w:eastAsia="宋体" w:hAnsi="Tahoma" w:cs="Tahoma"/>
          <w:color w:val="434343"/>
          <w:kern w:val="0"/>
          <w:szCs w:val="21"/>
        </w:rPr>
        <w:t>1</w:t>
      </w:r>
      <w:r w:rsidRPr="00E86620">
        <w:rPr>
          <w:rFonts w:ascii="Tahoma" w:eastAsia="宋体" w:hAnsi="Tahoma" w:cs="Tahoma"/>
          <w:color w:val="434343"/>
          <w:kern w:val="0"/>
          <w:szCs w:val="21"/>
        </w:rPr>
        <w:t>图</w:t>
      </w:r>
      <w:r w:rsidRPr="00E86620">
        <w:rPr>
          <w:rFonts w:ascii="Tahoma" w:eastAsia="宋体" w:hAnsi="Tahoma" w:cs="Tahoma"/>
          <w:color w:val="434343"/>
          <w:kern w:val="0"/>
          <w:szCs w:val="21"/>
        </w:rPr>
        <w:t>2</w:t>
      </w:r>
      <w:r w:rsidRPr="00E86620">
        <w:rPr>
          <w:rFonts w:ascii="Tahoma" w:eastAsia="宋体" w:hAnsi="Tahoma" w:cs="Tahoma"/>
          <w:color w:val="434343"/>
          <w:kern w:val="0"/>
          <w:szCs w:val="21"/>
        </w:rPr>
        <w:br/>
      </w:r>
      <w:r w:rsidRPr="00E86620">
        <w:rPr>
          <w:rFonts w:ascii="Tahoma" w:eastAsia="宋体" w:hAnsi="Tahoma" w:cs="Tahoma"/>
          <w:color w:val="434343"/>
          <w:kern w:val="0"/>
          <w:szCs w:val="21"/>
        </w:rPr>
        <w:t>曲线形状均由其参数</w:t>
      </w:r>
      <w:r w:rsidRPr="00E86620">
        <w:rPr>
          <w:rFonts w:ascii="Tahoma" w:eastAsia="宋体" w:hAnsi="Tahoma" w:cs="Tahoma"/>
          <w:color w:val="434343"/>
          <w:kern w:val="0"/>
          <w:szCs w:val="21"/>
        </w:rPr>
        <w:t>a</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b</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p</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q</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k</w:t>
      </w:r>
      <w:r w:rsidRPr="00E86620">
        <w:rPr>
          <w:rFonts w:ascii="Tahoma" w:eastAsia="宋体" w:hAnsi="Tahoma" w:cs="Tahoma"/>
          <w:color w:val="434343"/>
          <w:kern w:val="0"/>
          <w:szCs w:val="21"/>
        </w:rPr>
        <w:t>决定。</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频率概率分布列符合负二项分配，参数</w:t>
      </w:r>
      <w:r w:rsidRPr="00E86620">
        <w:rPr>
          <w:rFonts w:ascii="Tahoma" w:eastAsia="宋体" w:hAnsi="Tahoma" w:cs="Tahoma"/>
          <w:color w:val="434343"/>
          <w:kern w:val="0"/>
          <w:szCs w:val="21"/>
        </w:rPr>
        <w:t>a</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b</w:t>
      </w:r>
      <w:r w:rsidRPr="00E86620">
        <w:rPr>
          <w:rFonts w:ascii="Tahoma" w:eastAsia="宋体" w:hAnsi="Tahoma" w:cs="Tahoma"/>
          <w:color w:val="434343"/>
          <w:kern w:val="0"/>
          <w:szCs w:val="21"/>
        </w:rPr>
        <w:t>由客户的平均购买频率计算出来。假设有一组样本，对应</w:t>
      </w:r>
      <w:r w:rsidRPr="00E86620">
        <w:rPr>
          <w:rFonts w:ascii="Tahoma" w:eastAsia="宋体" w:hAnsi="Tahoma" w:cs="Tahoma"/>
          <w:color w:val="434343"/>
          <w:kern w:val="0"/>
          <w:szCs w:val="21"/>
        </w:rPr>
        <w:t>n</w:t>
      </w:r>
      <w:r w:rsidRPr="00E86620">
        <w:rPr>
          <w:rFonts w:ascii="Tahoma" w:eastAsia="宋体" w:hAnsi="Tahoma" w:cs="Tahoma"/>
          <w:color w:val="434343"/>
          <w:kern w:val="0"/>
          <w:szCs w:val="21"/>
        </w:rPr>
        <w:t>家成交客户，</w:t>
      </w:r>
      <w:r w:rsidRPr="00E86620">
        <w:rPr>
          <w:rFonts w:ascii="Tahoma" w:eastAsia="宋体" w:hAnsi="Tahoma" w:cs="Tahoma"/>
          <w:color w:val="434343"/>
          <w:kern w:val="0"/>
          <w:szCs w:val="21"/>
        </w:rPr>
        <w:t>fi(i = 1, 2 … n)</w:t>
      </w:r>
      <w:r w:rsidRPr="00E86620">
        <w:rPr>
          <w:rFonts w:ascii="Tahoma" w:eastAsia="宋体" w:hAnsi="Tahoma" w:cs="Tahoma"/>
          <w:color w:val="434343"/>
          <w:kern w:val="0"/>
          <w:szCs w:val="21"/>
        </w:rPr>
        <w:t>【样本长度为</w:t>
      </w:r>
      <w:r w:rsidRPr="00E86620">
        <w:rPr>
          <w:rFonts w:ascii="Tahoma" w:eastAsia="宋体" w:hAnsi="Tahoma" w:cs="Tahoma"/>
          <w:color w:val="434343"/>
          <w:kern w:val="0"/>
          <w:szCs w:val="21"/>
        </w:rPr>
        <w:t>n</w:t>
      </w:r>
      <w:r w:rsidRPr="00E86620">
        <w:rPr>
          <w:rFonts w:ascii="Tahoma" w:eastAsia="宋体" w:hAnsi="Tahoma" w:cs="Tahoma"/>
          <w:color w:val="434343"/>
          <w:kern w:val="0"/>
          <w:szCs w:val="21"/>
        </w:rPr>
        <w:t>】表示每家客户的平均购买次数，通过最大概似估计法可求得</w:t>
      </w:r>
      <w:r w:rsidRPr="00E86620">
        <w:rPr>
          <w:rFonts w:ascii="Tahoma" w:eastAsia="宋体" w:hAnsi="Tahoma" w:cs="Tahoma"/>
          <w:color w:val="434343"/>
          <w:kern w:val="0"/>
          <w:szCs w:val="21"/>
        </w:rPr>
        <w:t>a</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b</w:t>
      </w:r>
      <w:r w:rsidRPr="00E86620">
        <w:rPr>
          <w:rFonts w:ascii="Tahoma" w:eastAsia="宋体" w:hAnsi="Tahoma" w:cs="Tahoma"/>
          <w:color w:val="434343"/>
          <w:kern w:val="0"/>
          <w:szCs w:val="21"/>
        </w:rPr>
        <w:t>，并且可求得平均频率</w:t>
      </w:r>
      <w:r w:rsidRPr="00E86620">
        <w:rPr>
          <w:rFonts w:ascii="Tahoma" w:eastAsia="宋体" w:hAnsi="Tahoma" w:cs="Tahoma"/>
          <w:color w:val="434343"/>
          <w:kern w:val="0"/>
          <w:szCs w:val="21"/>
        </w:rPr>
        <w:t xml:space="preserve"> = b/a</w:t>
      </w:r>
      <w:r w:rsidRPr="00E86620">
        <w:rPr>
          <w:rFonts w:ascii="Tahoma" w:eastAsia="宋体" w:hAnsi="Tahoma" w:cs="Tahoma"/>
          <w:color w:val="434343"/>
          <w:kern w:val="0"/>
          <w:szCs w:val="21"/>
        </w:rPr>
        <w:t>。频率模型为离散函数，</w:t>
      </w:r>
      <w:r w:rsidRPr="00E86620">
        <w:rPr>
          <w:rFonts w:ascii="Tahoma" w:eastAsia="宋体" w:hAnsi="Tahoma" w:cs="Tahoma"/>
          <w:color w:val="434343"/>
          <w:kern w:val="0"/>
          <w:szCs w:val="21"/>
        </w:rPr>
        <w:t>f&gt;0</w:t>
      </w:r>
      <w:r w:rsidRPr="00E86620">
        <w:rPr>
          <w:rFonts w:ascii="Tahoma" w:eastAsia="宋体" w:hAnsi="Tahoma" w:cs="Tahoma"/>
          <w:color w:val="434343"/>
          <w:kern w:val="0"/>
          <w:szCs w:val="21"/>
        </w:rPr>
        <w:t>，频率平均值</w:t>
      </w:r>
      <w:r w:rsidRPr="00E86620">
        <w:rPr>
          <w:rFonts w:ascii="Tahoma" w:eastAsia="宋体" w:hAnsi="Tahoma" w:cs="Tahoma"/>
          <w:color w:val="434343"/>
          <w:kern w:val="0"/>
          <w:szCs w:val="21"/>
        </w:rPr>
        <w:t>=ceil(b/a)=ceil(2.67/1.84)=2</w:t>
      </w:r>
      <w:r w:rsidRPr="00E86620">
        <w:rPr>
          <w:rFonts w:ascii="Tahoma" w:eastAsia="宋体" w:hAnsi="Tahoma" w:cs="Tahoma"/>
          <w:color w:val="434343"/>
          <w:kern w:val="0"/>
          <w:szCs w:val="21"/>
        </w:rPr>
        <w:t>。示例的无成交概率分布列</w:t>
      </w:r>
      <w:r w:rsidRPr="00E86620">
        <w:rPr>
          <w:rFonts w:ascii="Tahoma" w:eastAsia="宋体" w:hAnsi="Tahoma" w:cs="Tahoma"/>
          <w:color w:val="434343"/>
          <w:kern w:val="0"/>
          <w:szCs w:val="21"/>
        </w:rPr>
        <w:t>P(0)≈31%</w:t>
      </w:r>
      <w:r w:rsidRPr="00E86620">
        <w:rPr>
          <w:rFonts w:ascii="Tahoma" w:eastAsia="宋体" w:hAnsi="Tahoma" w:cs="Tahoma"/>
          <w:color w:val="434343"/>
          <w:kern w:val="0"/>
          <w:szCs w:val="21"/>
        </w:rPr>
        <w:t>，意味着其余有成交概率分布列之和</w:t>
      </w:r>
      <w:r w:rsidRPr="00E86620">
        <w:rPr>
          <w:rFonts w:ascii="Tahoma" w:eastAsia="宋体" w:hAnsi="Tahoma" w:cs="Tahoma"/>
          <w:color w:val="434343"/>
          <w:kern w:val="0"/>
          <w:szCs w:val="21"/>
        </w:rPr>
        <w:t>ΣP(i)≈69%</w:t>
      </w:r>
      <w:r w:rsidRPr="00E86620">
        <w:rPr>
          <w:rFonts w:ascii="Tahoma" w:eastAsia="宋体" w:hAnsi="Tahoma" w:cs="Tahoma"/>
          <w:color w:val="434343"/>
          <w:kern w:val="0"/>
          <w:szCs w:val="21"/>
        </w:rPr>
        <w:t>，其中</w:t>
      </w:r>
      <w:r w:rsidRPr="00E86620">
        <w:rPr>
          <w:rFonts w:ascii="Tahoma" w:eastAsia="宋体" w:hAnsi="Tahoma" w:cs="Tahoma"/>
          <w:color w:val="434343"/>
          <w:kern w:val="0"/>
          <w:szCs w:val="21"/>
        </w:rPr>
        <w:t>P(1)≈30%(</w:t>
      </w:r>
      <w:r w:rsidRPr="00E86620">
        <w:rPr>
          <w:rFonts w:ascii="Tahoma" w:eastAsia="宋体" w:hAnsi="Tahoma" w:cs="Tahoma"/>
          <w:color w:val="434343"/>
          <w:kern w:val="0"/>
          <w:szCs w:val="21"/>
        </w:rPr>
        <w:t>峰值</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P(2)≈19%</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P(3)≈10%</w:t>
      </w:r>
      <w:r w:rsidRPr="00E86620">
        <w:rPr>
          <w:rFonts w:ascii="Tahoma" w:eastAsia="宋体" w:hAnsi="Tahoma" w:cs="Tahoma"/>
          <w:color w:val="434343"/>
          <w:kern w:val="0"/>
          <w:szCs w:val="21"/>
        </w:rPr>
        <w:t>。</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平均金额概率密度符合伽玛</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伽玛分配，参数</w:t>
      </w:r>
      <w:r w:rsidRPr="00E86620">
        <w:rPr>
          <w:rFonts w:ascii="Tahoma" w:eastAsia="宋体" w:hAnsi="Tahoma" w:cs="Tahoma"/>
          <w:color w:val="434343"/>
          <w:kern w:val="0"/>
          <w:szCs w:val="21"/>
        </w:rPr>
        <w:t>p</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q</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k</w:t>
      </w:r>
      <w:r w:rsidRPr="00E86620">
        <w:rPr>
          <w:rFonts w:ascii="Tahoma" w:eastAsia="宋体" w:hAnsi="Tahoma" w:cs="Tahoma"/>
          <w:color w:val="434343"/>
          <w:kern w:val="0"/>
          <w:szCs w:val="21"/>
        </w:rPr>
        <w:t>由客户的平均购买金额计算出来。假设共有</w:t>
      </w:r>
      <w:r w:rsidRPr="00E86620">
        <w:rPr>
          <w:rFonts w:ascii="Tahoma" w:eastAsia="宋体" w:hAnsi="Tahoma" w:cs="Tahoma"/>
          <w:color w:val="434343"/>
          <w:kern w:val="0"/>
          <w:szCs w:val="21"/>
        </w:rPr>
        <w:t>n</w:t>
      </w:r>
      <w:r w:rsidRPr="00E86620">
        <w:rPr>
          <w:rFonts w:ascii="Tahoma" w:eastAsia="宋体" w:hAnsi="Tahoma" w:cs="Tahoma"/>
          <w:color w:val="434343"/>
          <w:kern w:val="0"/>
          <w:szCs w:val="21"/>
        </w:rPr>
        <w:t>家客户【样本长度为</w:t>
      </w:r>
      <w:r w:rsidRPr="00E86620">
        <w:rPr>
          <w:rFonts w:ascii="Tahoma" w:eastAsia="宋体" w:hAnsi="Tahoma" w:cs="Tahoma"/>
          <w:color w:val="434343"/>
          <w:kern w:val="0"/>
          <w:szCs w:val="21"/>
        </w:rPr>
        <w:t>n</w:t>
      </w:r>
      <w:r w:rsidRPr="00E86620">
        <w:rPr>
          <w:rFonts w:ascii="Tahoma" w:eastAsia="宋体" w:hAnsi="Tahoma" w:cs="Tahoma"/>
          <w:color w:val="434343"/>
          <w:kern w:val="0"/>
          <w:szCs w:val="21"/>
        </w:rPr>
        <w:t>】，且每家客户有发生购买行为的期数分别为</w:t>
      </w:r>
      <w:r w:rsidRPr="00E86620">
        <w:rPr>
          <w:rFonts w:ascii="Tahoma" w:eastAsia="宋体" w:hAnsi="Tahoma" w:cs="Tahoma"/>
          <w:color w:val="434343"/>
          <w:kern w:val="0"/>
          <w:szCs w:val="21"/>
        </w:rPr>
        <w:t>hk(k=1, 2 … n)</w:t>
      </w:r>
      <w:r w:rsidRPr="00E86620">
        <w:rPr>
          <w:rFonts w:ascii="Tahoma" w:eastAsia="宋体" w:hAnsi="Tahoma" w:cs="Tahoma"/>
          <w:color w:val="434343"/>
          <w:kern w:val="0"/>
          <w:szCs w:val="21"/>
        </w:rPr>
        <w:t>【样本宽度分别为</w:t>
      </w:r>
      <w:r w:rsidRPr="00E86620">
        <w:rPr>
          <w:rFonts w:ascii="Tahoma" w:eastAsia="宋体" w:hAnsi="Tahoma" w:cs="Tahoma"/>
          <w:color w:val="434343"/>
          <w:kern w:val="0"/>
          <w:szCs w:val="21"/>
        </w:rPr>
        <w:t>hk</w:t>
      </w:r>
      <w:r w:rsidRPr="00E86620">
        <w:rPr>
          <w:rFonts w:ascii="Tahoma" w:eastAsia="宋体" w:hAnsi="Tahoma" w:cs="Tahoma"/>
          <w:color w:val="434343"/>
          <w:kern w:val="0"/>
          <w:szCs w:val="21"/>
        </w:rPr>
        <w:t>】，每家客户有发生购买行为期间的该期平均单次购买金额为</w:t>
      </w:r>
      <w:r w:rsidRPr="00E86620">
        <w:rPr>
          <w:rFonts w:ascii="Tahoma" w:eastAsia="宋体" w:hAnsi="Tahoma" w:cs="Tahoma"/>
          <w:color w:val="434343"/>
          <w:kern w:val="0"/>
          <w:szCs w:val="21"/>
        </w:rPr>
        <w:t>mi,j(i=1, 2, … n,  j=1, 2, … hi)</w:t>
      </w:r>
      <w:r w:rsidRPr="00E86620">
        <w:rPr>
          <w:rFonts w:ascii="Tahoma" w:eastAsia="宋体" w:hAnsi="Tahoma" w:cs="Tahoma"/>
          <w:color w:val="434343"/>
          <w:kern w:val="0"/>
          <w:szCs w:val="21"/>
        </w:rPr>
        <w:t>，通过最大概似估计法可求得</w:t>
      </w:r>
      <w:r w:rsidRPr="00E86620">
        <w:rPr>
          <w:rFonts w:ascii="Tahoma" w:eastAsia="宋体" w:hAnsi="Tahoma" w:cs="Tahoma"/>
          <w:color w:val="434343"/>
          <w:kern w:val="0"/>
          <w:szCs w:val="21"/>
        </w:rPr>
        <w:t>p</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q</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k</w:t>
      </w:r>
      <w:r w:rsidRPr="00E86620">
        <w:rPr>
          <w:rFonts w:ascii="Tahoma" w:eastAsia="宋体" w:hAnsi="Tahoma" w:cs="Tahoma"/>
          <w:color w:val="434343"/>
          <w:kern w:val="0"/>
          <w:szCs w:val="21"/>
        </w:rPr>
        <w:t>，并且可求得对应峰值概率的平均金额</w:t>
      </w:r>
      <w:r w:rsidRPr="00E86620">
        <w:rPr>
          <w:rFonts w:ascii="Tahoma" w:eastAsia="宋体" w:hAnsi="Tahoma" w:cs="Tahoma"/>
          <w:color w:val="434343"/>
          <w:kern w:val="0"/>
          <w:szCs w:val="21"/>
        </w:rPr>
        <w:t xml:space="preserve"> = (p-1)/(q+1)*k</w:t>
      </w:r>
      <w:r w:rsidRPr="00E86620">
        <w:rPr>
          <w:rFonts w:ascii="Tahoma" w:eastAsia="宋体" w:hAnsi="Tahoma" w:cs="Tahoma"/>
          <w:color w:val="434343"/>
          <w:kern w:val="0"/>
          <w:szCs w:val="21"/>
        </w:rPr>
        <w:t>。平均金额</w:t>
      </w:r>
      <w:r w:rsidRPr="00E86620">
        <w:rPr>
          <w:rFonts w:ascii="Tahoma" w:eastAsia="宋体" w:hAnsi="Tahoma" w:cs="Tahoma"/>
          <w:color w:val="434343"/>
          <w:kern w:val="0"/>
          <w:szCs w:val="21"/>
        </w:rPr>
        <w:t>m</w:t>
      </w:r>
      <w:r w:rsidRPr="00E86620">
        <w:rPr>
          <w:rFonts w:ascii="Tahoma" w:eastAsia="宋体" w:hAnsi="Tahoma" w:cs="Tahoma"/>
          <w:color w:val="434343"/>
          <w:kern w:val="0"/>
          <w:szCs w:val="21"/>
        </w:rPr>
        <w:t>的概率密度分配为连续函数，</w:t>
      </w:r>
      <w:r w:rsidRPr="00E86620">
        <w:rPr>
          <w:rFonts w:ascii="Tahoma" w:eastAsia="宋体" w:hAnsi="Tahoma" w:cs="Tahoma"/>
          <w:color w:val="434343"/>
          <w:kern w:val="0"/>
          <w:szCs w:val="21"/>
        </w:rPr>
        <w:t>m&gt;0</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p</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q</w:t>
      </w:r>
      <w:r w:rsidRPr="00E86620">
        <w:rPr>
          <w:rFonts w:ascii="Tahoma" w:eastAsia="宋体" w:hAnsi="Tahoma" w:cs="Tahoma"/>
          <w:color w:val="434343"/>
          <w:kern w:val="0"/>
          <w:szCs w:val="21"/>
        </w:rPr>
        <w:t>为形状参数，</w:t>
      </w:r>
      <w:r w:rsidRPr="00E86620">
        <w:rPr>
          <w:rFonts w:ascii="Tahoma" w:eastAsia="宋体" w:hAnsi="Tahoma" w:cs="Tahoma"/>
          <w:color w:val="434343"/>
          <w:kern w:val="0"/>
          <w:szCs w:val="21"/>
        </w:rPr>
        <w:t>k</w:t>
      </w:r>
      <w:r w:rsidRPr="00E86620">
        <w:rPr>
          <w:rFonts w:ascii="Tahoma" w:eastAsia="宋体" w:hAnsi="Tahoma" w:cs="Tahoma"/>
          <w:color w:val="434343"/>
          <w:kern w:val="0"/>
          <w:szCs w:val="21"/>
        </w:rPr>
        <w:t>为尺度参数。示例的峰值概率密度位于</w:t>
      </w:r>
      <w:r w:rsidRPr="00E86620">
        <w:rPr>
          <w:rFonts w:ascii="Tahoma" w:eastAsia="宋体" w:hAnsi="Tahoma" w:cs="Tahoma"/>
          <w:color w:val="434343"/>
          <w:kern w:val="0"/>
          <w:szCs w:val="21"/>
        </w:rPr>
        <w:t>m=9646.96</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P(9646.96)=0.00003323598657260607</w:t>
      </w:r>
      <w:r w:rsidRPr="00E86620">
        <w:rPr>
          <w:rFonts w:ascii="Tahoma" w:eastAsia="宋体" w:hAnsi="Tahoma" w:cs="Tahoma"/>
          <w:color w:val="434343"/>
          <w:kern w:val="0"/>
          <w:szCs w:val="21"/>
        </w:rPr>
        <w:t>。</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从上面随机模型中您已能初步观察到购买频率、平均金额的概率分布情况。</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2</w:t>
      </w:r>
      <w:r w:rsidRPr="00E86620">
        <w:rPr>
          <w:rFonts w:ascii="Tahoma" w:eastAsia="宋体" w:hAnsi="Tahoma" w:cs="Tahoma"/>
          <w:color w:val="434343"/>
          <w:kern w:val="0"/>
          <w:szCs w:val="21"/>
        </w:rPr>
        <w:t>、推导购买频率、平均金额移转期望值</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以平均金额为例，观察以下图形：</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noProof/>
          <w:color w:val="434343"/>
          <w:kern w:val="0"/>
          <w:szCs w:val="21"/>
        </w:rPr>
        <w:drawing>
          <wp:inline distT="0" distB="0" distL="0" distR="0">
            <wp:extent cx="4632325" cy="1794510"/>
            <wp:effectExtent l="0" t="0" r="0" b="0"/>
            <wp:docPr id="5" name="图片 5" descr="http://www.199it.com/wp-content/uploads/2012/09/aba0e2be3deb799c12e7ce258011854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99it.com/wp-content/uploads/2012/09/aba0e2be3deb799c12e7ce258011854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2325" cy="1794510"/>
                    </a:xfrm>
                    <a:prstGeom prst="rect">
                      <a:avLst/>
                    </a:prstGeom>
                    <a:noFill/>
                    <a:ln>
                      <a:noFill/>
                    </a:ln>
                  </pic:spPr>
                </pic:pic>
              </a:graphicData>
            </a:graphic>
          </wp:inline>
        </w:drawing>
      </w:r>
      <w:r w:rsidRPr="00E86620">
        <w:rPr>
          <w:rFonts w:ascii="Tahoma" w:eastAsia="宋体" w:hAnsi="Tahoma" w:cs="Tahoma"/>
          <w:color w:val="434343"/>
          <w:kern w:val="0"/>
          <w:szCs w:val="21"/>
        </w:rPr>
        <w:br/>
      </w:r>
      <w:r w:rsidRPr="00E86620">
        <w:rPr>
          <w:rFonts w:ascii="Tahoma" w:eastAsia="宋体" w:hAnsi="Tahoma" w:cs="Tahoma"/>
          <w:color w:val="434343"/>
          <w:kern w:val="0"/>
          <w:szCs w:val="21"/>
        </w:rPr>
        <w:t>图</w:t>
      </w:r>
      <w:r w:rsidRPr="00E86620">
        <w:rPr>
          <w:rFonts w:ascii="Tahoma" w:eastAsia="宋体" w:hAnsi="Tahoma" w:cs="Tahoma"/>
          <w:color w:val="434343"/>
          <w:kern w:val="0"/>
          <w:szCs w:val="21"/>
        </w:rPr>
        <w:t>3</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蓝色的就是平均金额概率密度曲线，紫色的是</w:t>
      </w:r>
      <w:r w:rsidRPr="00E86620">
        <w:rPr>
          <w:rFonts w:ascii="Tahoma" w:eastAsia="宋体" w:hAnsi="Tahoma" w:cs="Tahoma"/>
          <w:color w:val="434343"/>
          <w:kern w:val="0"/>
          <w:szCs w:val="21"/>
        </w:rPr>
        <w:t>m</w:t>
      </w:r>
      <w:r w:rsidRPr="00E86620">
        <w:rPr>
          <w:rFonts w:ascii="Tahoma" w:eastAsia="宋体" w:hAnsi="Tahoma" w:cs="Tahoma"/>
          <w:color w:val="434343"/>
          <w:kern w:val="0"/>
          <w:szCs w:val="21"/>
        </w:rPr>
        <w:t>轴每个</w:t>
      </w:r>
      <w:r w:rsidRPr="00E86620">
        <w:rPr>
          <w:rFonts w:ascii="Tahoma" w:eastAsia="宋体" w:hAnsi="Tahoma" w:cs="Tahoma"/>
          <w:color w:val="434343"/>
          <w:kern w:val="0"/>
          <w:szCs w:val="21"/>
        </w:rPr>
        <w:t>mi</w:t>
      </w:r>
      <w:r w:rsidRPr="00E86620">
        <w:rPr>
          <w:rFonts w:ascii="Tahoma" w:eastAsia="宋体" w:hAnsi="Tahoma" w:cs="Tahoma"/>
          <w:color w:val="434343"/>
          <w:kern w:val="0"/>
          <w:szCs w:val="21"/>
        </w:rPr>
        <w:t>坐标乘以对应蓝色概率密度</w:t>
      </w:r>
      <w:r w:rsidRPr="00E86620">
        <w:rPr>
          <w:rFonts w:ascii="Tahoma" w:eastAsia="宋体" w:hAnsi="Tahoma" w:cs="Tahoma"/>
          <w:color w:val="434343"/>
          <w:kern w:val="0"/>
          <w:szCs w:val="21"/>
        </w:rPr>
        <w:t>pi</w:t>
      </w:r>
      <w:r w:rsidRPr="00E86620">
        <w:rPr>
          <w:rFonts w:ascii="Tahoma" w:eastAsia="宋体" w:hAnsi="Tahoma" w:cs="Tahoma"/>
          <w:color w:val="434343"/>
          <w:kern w:val="0"/>
          <w:szCs w:val="21"/>
        </w:rPr>
        <w:t>得到的新曲线。换句话说，紫色包络线上每个点的值都是蓝色包络线对应点的</w:t>
      </w:r>
      <w:r w:rsidRPr="00E86620">
        <w:rPr>
          <w:rFonts w:ascii="Tahoma" w:eastAsia="宋体" w:hAnsi="Tahoma" w:cs="Tahoma"/>
          <w:color w:val="434343"/>
          <w:kern w:val="0"/>
          <w:szCs w:val="21"/>
        </w:rPr>
        <w:t>mi</w:t>
      </w:r>
      <w:r w:rsidRPr="00E86620">
        <w:rPr>
          <w:rFonts w:ascii="Tahoma" w:eastAsia="宋体" w:hAnsi="Tahoma" w:cs="Tahoma"/>
          <w:color w:val="434343"/>
          <w:kern w:val="0"/>
          <w:szCs w:val="21"/>
        </w:rPr>
        <w:t>倍。</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lastRenderedPageBreak/>
        <w:t>在上图任意位置</w:t>
      </w:r>
      <w:r w:rsidRPr="00E86620">
        <w:rPr>
          <w:rFonts w:ascii="Tahoma" w:eastAsia="宋体" w:hAnsi="Tahoma" w:cs="Tahoma"/>
          <w:color w:val="434343"/>
          <w:kern w:val="0"/>
          <w:szCs w:val="21"/>
        </w:rPr>
        <w:t>mi</w:t>
      </w:r>
      <w:r w:rsidRPr="00E86620">
        <w:rPr>
          <w:rFonts w:ascii="Tahoma" w:eastAsia="宋体" w:hAnsi="Tahoma" w:cs="Tahoma"/>
          <w:color w:val="434343"/>
          <w:kern w:val="0"/>
          <w:szCs w:val="21"/>
        </w:rPr>
        <w:t>作条垂线，垂线至</w:t>
      </w:r>
      <w:r w:rsidRPr="00E86620">
        <w:rPr>
          <w:rFonts w:ascii="Tahoma" w:eastAsia="宋体" w:hAnsi="Tahoma" w:cs="Tahoma"/>
          <w:color w:val="434343"/>
          <w:kern w:val="0"/>
          <w:szCs w:val="21"/>
        </w:rPr>
        <w:t>m=500,000.00(</w:t>
      </w:r>
      <w:r w:rsidRPr="00E86620">
        <w:rPr>
          <w:rFonts w:ascii="Tahoma" w:eastAsia="宋体" w:hAnsi="Tahoma" w:cs="Tahoma"/>
          <w:color w:val="434343"/>
          <w:kern w:val="0"/>
          <w:szCs w:val="21"/>
        </w:rPr>
        <w:t>假设此为历史最大平均金额</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之间，紫色面积除以蓝色面积，结果就是</w:t>
      </w:r>
      <w:r w:rsidRPr="00E86620">
        <w:rPr>
          <w:rFonts w:ascii="Tahoma" w:eastAsia="宋体" w:hAnsi="Tahoma" w:cs="Tahoma"/>
          <w:color w:val="434343"/>
          <w:kern w:val="0"/>
          <w:szCs w:val="21"/>
        </w:rPr>
        <w:t>mi</w:t>
      </w:r>
      <w:r w:rsidRPr="00E86620">
        <w:rPr>
          <w:rFonts w:ascii="Tahoma" w:eastAsia="宋体" w:hAnsi="Tahoma" w:cs="Tahoma"/>
          <w:color w:val="434343"/>
          <w:kern w:val="0"/>
          <w:szCs w:val="21"/>
        </w:rPr>
        <w:t>的状态移转期望值。可对</w:t>
      </w:r>
      <w:r w:rsidRPr="00E86620">
        <w:rPr>
          <w:rFonts w:ascii="Tahoma" w:eastAsia="宋体" w:hAnsi="Tahoma" w:cs="Tahoma"/>
          <w:color w:val="434343"/>
          <w:kern w:val="0"/>
          <w:szCs w:val="21"/>
        </w:rPr>
        <w:t>m</w:t>
      </w:r>
      <w:r w:rsidRPr="00E86620">
        <w:rPr>
          <w:rFonts w:ascii="Tahoma" w:eastAsia="宋体" w:hAnsi="Tahoma" w:cs="Tahoma"/>
          <w:color w:val="434343"/>
          <w:kern w:val="0"/>
          <w:szCs w:val="21"/>
        </w:rPr>
        <w:t>设定一些刻度，如</w:t>
      </w:r>
      <w:r w:rsidRPr="00E86620">
        <w:rPr>
          <w:rFonts w:ascii="Tahoma" w:eastAsia="宋体" w:hAnsi="Tahoma" w:cs="Tahoma"/>
          <w:color w:val="434343"/>
          <w:kern w:val="0"/>
          <w:szCs w:val="21"/>
        </w:rPr>
        <w:t>0.01</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1,000.00</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10,000.00</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100,000.00</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200,000.00</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300,000.00</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400,000.00</w:t>
      </w:r>
      <w:r w:rsidRPr="00E86620">
        <w:rPr>
          <w:rFonts w:ascii="Tahoma" w:eastAsia="宋体" w:hAnsi="Tahoma" w:cs="Tahoma"/>
          <w:color w:val="434343"/>
          <w:kern w:val="0"/>
          <w:szCs w:val="21"/>
        </w:rPr>
        <w:t>，即可得到这些刻度的对应的平均金额移转期望值。</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用积分表达式描述就是：平均金额移转期望值</w:t>
      </w:r>
      <w:r w:rsidRPr="00E86620">
        <w:rPr>
          <w:rFonts w:ascii="Tahoma" w:eastAsia="宋体" w:hAnsi="Tahoma" w:cs="Tahoma"/>
          <w:color w:val="434343"/>
          <w:kern w:val="0"/>
          <w:szCs w:val="21"/>
        </w:rPr>
        <w:t xml:space="preserve"> = ∫</w:t>
      </w:r>
      <w:r w:rsidRPr="00E86620">
        <w:rPr>
          <w:rFonts w:ascii="Tahoma" w:eastAsia="宋体" w:hAnsi="Tahoma" w:cs="Tahoma"/>
          <w:color w:val="434343"/>
          <w:kern w:val="0"/>
          <w:szCs w:val="21"/>
        </w:rPr>
        <w:t>紫色曲线函数</w:t>
      </w:r>
      <w:r w:rsidRPr="00E86620">
        <w:rPr>
          <w:rFonts w:ascii="Tahoma" w:eastAsia="宋体" w:hAnsi="Tahoma" w:cs="Tahoma"/>
          <w:color w:val="434343"/>
          <w:kern w:val="0"/>
          <w:szCs w:val="21"/>
        </w:rPr>
        <w:t>dm / ∫</w:t>
      </w:r>
      <w:r w:rsidRPr="00E86620">
        <w:rPr>
          <w:rFonts w:ascii="Tahoma" w:eastAsia="宋体" w:hAnsi="Tahoma" w:cs="Tahoma"/>
          <w:color w:val="434343"/>
          <w:kern w:val="0"/>
          <w:szCs w:val="21"/>
        </w:rPr>
        <w:t>蓝色曲线函数</w:t>
      </w:r>
      <w:r w:rsidRPr="00E86620">
        <w:rPr>
          <w:rFonts w:ascii="Tahoma" w:eastAsia="宋体" w:hAnsi="Tahoma" w:cs="Tahoma"/>
          <w:color w:val="434343"/>
          <w:kern w:val="0"/>
          <w:szCs w:val="21"/>
        </w:rPr>
        <w:t>dm</w:t>
      </w:r>
      <w:r w:rsidRPr="00E86620">
        <w:rPr>
          <w:rFonts w:ascii="Tahoma" w:eastAsia="宋体" w:hAnsi="Tahoma" w:cs="Tahoma"/>
          <w:color w:val="434343"/>
          <w:kern w:val="0"/>
          <w:szCs w:val="21"/>
        </w:rPr>
        <w:t>，积分区间由</w:t>
      </w:r>
      <w:r w:rsidRPr="00E86620">
        <w:rPr>
          <w:rFonts w:ascii="Tahoma" w:eastAsia="宋体" w:hAnsi="Tahoma" w:cs="Tahoma"/>
          <w:color w:val="434343"/>
          <w:kern w:val="0"/>
          <w:szCs w:val="21"/>
        </w:rPr>
        <w:t>mi</w:t>
      </w:r>
      <w:r w:rsidRPr="00E86620">
        <w:rPr>
          <w:rFonts w:ascii="Tahoma" w:eastAsia="宋体" w:hAnsi="Tahoma" w:cs="Tahoma"/>
          <w:color w:val="434343"/>
          <w:kern w:val="0"/>
          <w:szCs w:val="21"/>
        </w:rPr>
        <w:t>到</w:t>
      </w:r>
      <w:r w:rsidRPr="00E86620">
        <w:rPr>
          <w:rFonts w:ascii="Tahoma" w:eastAsia="宋体" w:hAnsi="Tahoma" w:cs="Tahoma"/>
          <w:color w:val="434343"/>
          <w:kern w:val="0"/>
          <w:szCs w:val="21"/>
        </w:rPr>
        <w:t>500,000.00</w:t>
      </w:r>
      <w:r w:rsidRPr="00E86620">
        <w:rPr>
          <w:rFonts w:ascii="Tahoma" w:eastAsia="宋体" w:hAnsi="Tahoma" w:cs="Tahoma"/>
          <w:color w:val="434343"/>
          <w:kern w:val="0"/>
          <w:szCs w:val="21"/>
        </w:rPr>
        <w:t>。</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购买频率移转期望值也类似，只是频率概率为离散函数。</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3</w:t>
      </w:r>
      <w:r w:rsidRPr="00E86620">
        <w:rPr>
          <w:rFonts w:ascii="Tahoma" w:eastAsia="宋体" w:hAnsi="Tahoma" w:cs="Tahoma"/>
          <w:color w:val="434343"/>
          <w:kern w:val="0"/>
          <w:szCs w:val="21"/>
        </w:rPr>
        <w:t>、推导购买频率、平均金额移转概率</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从随机模型推导移转概率要复杂些，与上述求面积不同，它是一个求体积的计算</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二重积分</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，较为抽象。</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二重积分在直角坐标系中求体积的示意图如右。下面我们换个角度，不在三维坐标系中谈体积积分，而是继续用求面积这种更直观的方式来推导平均金额移转概率。</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基础知识：客户从上期状态移转至下期状态，在马可夫链中记作</w:t>
      </w:r>
      <w:r w:rsidRPr="00E86620">
        <w:rPr>
          <w:rFonts w:ascii="Tahoma" w:eastAsia="宋体" w:hAnsi="Tahoma" w:cs="Tahoma"/>
          <w:color w:val="434343"/>
          <w:kern w:val="0"/>
          <w:szCs w:val="21"/>
        </w:rPr>
        <w:t>(r1, f1, a1≤m1</w:t>
      </w:r>
      <w:r w:rsidRPr="00E86620">
        <w:rPr>
          <w:rFonts w:ascii="Tahoma" w:eastAsia="宋体" w:hAnsi="Tahoma" w:cs="Tahoma"/>
          <w:noProof/>
          <w:color w:val="434343"/>
          <w:kern w:val="0"/>
          <w:szCs w:val="21"/>
        </w:rPr>
        <w:drawing>
          <wp:inline distT="0" distB="0" distL="0" distR="0">
            <wp:extent cx="2855595" cy="1552575"/>
            <wp:effectExtent l="0" t="0" r="1905" b="9525"/>
            <wp:docPr id="4" name="图片 4" descr="http://www.199it.com/wp-content/uploads/2012/09/54dd10faaff94667fcd15353902f5e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199it.com/wp-content/uploads/2012/09/54dd10faaff94667fcd15353902f5e4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1552575"/>
                    </a:xfrm>
                    <a:prstGeom prst="rect">
                      <a:avLst/>
                    </a:prstGeom>
                    <a:noFill/>
                    <a:ln>
                      <a:noFill/>
                    </a:ln>
                  </pic:spPr>
                </pic:pic>
              </a:graphicData>
            </a:graphic>
          </wp:inline>
        </w:drawing>
      </w:r>
      <w:r w:rsidRPr="00E86620">
        <w:rPr>
          <w:rFonts w:ascii="Tahoma" w:eastAsia="宋体" w:hAnsi="Tahoma" w:cs="Tahoma"/>
          <w:color w:val="434343"/>
          <w:kern w:val="0"/>
          <w:szCs w:val="21"/>
        </w:rPr>
        <w:br/>
      </w:r>
      <w:r w:rsidRPr="00E86620">
        <w:rPr>
          <w:rFonts w:ascii="Tahoma" w:eastAsia="宋体" w:hAnsi="Tahoma" w:cs="Tahoma"/>
          <w:color w:val="434343"/>
          <w:kern w:val="0"/>
          <w:szCs w:val="21"/>
        </w:rPr>
        <w:t>图</w:t>
      </w:r>
      <w:r w:rsidRPr="00E86620">
        <w:rPr>
          <w:rFonts w:ascii="Tahoma" w:eastAsia="宋体" w:hAnsi="Tahoma" w:cs="Tahoma"/>
          <w:color w:val="434343"/>
          <w:kern w:val="0"/>
          <w:szCs w:val="21"/>
        </w:rPr>
        <w:t>4    </w:t>
      </w:r>
      <w:r w:rsidRPr="00E86620">
        <w:rPr>
          <w:rFonts w:ascii="Tahoma" w:eastAsia="宋体" w:hAnsi="Tahoma" w:cs="Tahoma"/>
          <w:color w:val="434343"/>
          <w:kern w:val="0"/>
          <w:szCs w:val="21"/>
        </w:rPr>
        <w:t>平均金额由</w:t>
      </w:r>
      <w:r w:rsidRPr="00E86620">
        <w:rPr>
          <w:rFonts w:ascii="Tahoma" w:eastAsia="宋体" w:hAnsi="Tahoma" w:cs="Tahoma"/>
          <w:color w:val="434343"/>
          <w:kern w:val="0"/>
          <w:szCs w:val="21"/>
        </w:rPr>
        <w:t>m1</w:t>
      </w:r>
      <w:r w:rsidRPr="00E86620">
        <w:rPr>
          <w:rFonts w:ascii="Tahoma" w:eastAsia="宋体" w:hAnsi="Tahoma" w:cs="Tahoma"/>
          <w:color w:val="434343"/>
          <w:kern w:val="0"/>
          <w:szCs w:val="21"/>
        </w:rPr>
        <w:t>移转到</w:t>
      </w:r>
      <w:r w:rsidRPr="00E86620">
        <w:rPr>
          <w:rFonts w:ascii="Tahoma" w:eastAsia="宋体" w:hAnsi="Tahoma" w:cs="Tahoma"/>
          <w:color w:val="434343"/>
          <w:kern w:val="0"/>
          <w:szCs w:val="21"/>
        </w:rPr>
        <w:t>m2</w:t>
      </w:r>
      <w:r w:rsidRPr="00E86620">
        <w:rPr>
          <w:rFonts w:ascii="Tahoma" w:eastAsia="宋体" w:hAnsi="Tahoma" w:cs="Tahoma"/>
          <w:color w:val="434343"/>
          <w:kern w:val="0"/>
          <w:szCs w:val="21"/>
        </w:rPr>
        <w:t>的移转概率记作</w:t>
      </w:r>
      <w:r w:rsidRPr="00E86620">
        <w:rPr>
          <w:rFonts w:ascii="Tahoma" w:eastAsia="宋体" w:hAnsi="Tahoma" w:cs="Tahoma"/>
          <w:color w:val="434343"/>
          <w:kern w:val="0"/>
          <w:szCs w:val="21"/>
        </w:rPr>
        <w:t>fm(m2 | a1≤m1</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与推导移转期望值相似，当期望值</w:t>
      </w:r>
      <w:r w:rsidRPr="00E86620">
        <w:rPr>
          <w:rFonts w:ascii="Tahoma" w:eastAsia="宋体" w:hAnsi="Tahoma" w:cs="Tahoma"/>
          <w:color w:val="434343"/>
          <w:kern w:val="0"/>
          <w:szCs w:val="21"/>
        </w:rPr>
        <w:t>m2</w:t>
      </w:r>
      <w:r w:rsidRPr="00E86620">
        <w:rPr>
          <w:rFonts w:ascii="Tahoma" w:eastAsia="宋体" w:hAnsi="Tahoma" w:cs="Tahoma"/>
          <w:color w:val="434343"/>
          <w:kern w:val="0"/>
          <w:szCs w:val="21"/>
        </w:rPr>
        <w:t>分别等于</w:t>
      </w:r>
      <w:r w:rsidRPr="00E86620">
        <w:rPr>
          <w:rFonts w:ascii="Tahoma" w:eastAsia="宋体" w:hAnsi="Tahoma" w:cs="Tahoma"/>
          <w:color w:val="434343"/>
          <w:kern w:val="0"/>
          <w:szCs w:val="21"/>
        </w:rPr>
        <w:t>0.01</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1,000.00</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10,000.00</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100,000.00</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200,000.00</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300,000.00</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400,000.00</w:t>
      </w:r>
      <w:r w:rsidRPr="00E86620">
        <w:rPr>
          <w:rFonts w:ascii="Tahoma" w:eastAsia="宋体" w:hAnsi="Tahoma" w:cs="Tahoma"/>
          <w:color w:val="434343"/>
          <w:kern w:val="0"/>
          <w:szCs w:val="21"/>
        </w:rPr>
        <w:t>时，也可用下图的</w:t>
      </w:r>
      <w:r w:rsidRPr="00E86620">
        <w:rPr>
          <w:rFonts w:ascii="Tahoma" w:eastAsia="宋体" w:hAnsi="Tahoma" w:cs="Tahoma"/>
          <w:color w:val="434343"/>
          <w:kern w:val="0"/>
          <w:szCs w:val="21"/>
        </w:rPr>
        <w:t>a1</w:t>
      </w:r>
      <w:r w:rsidRPr="00E86620">
        <w:rPr>
          <w:rFonts w:ascii="Tahoma" w:eastAsia="宋体" w:hAnsi="Tahoma" w:cs="Tahoma"/>
          <w:color w:val="434343"/>
          <w:kern w:val="0"/>
          <w:szCs w:val="21"/>
        </w:rPr>
        <w:t>至</w:t>
      </w:r>
      <w:r w:rsidRPr="00E86620">
        <w:rPr>
          <w:rFonts w:ascii="Tahoma" w:eastAsia="宋体" w:hAnsi="Tahoma" w:cs="Tahoma"/>
          <w:color w:val="434343"/>
          <w:kern w:val="0"/>
          <w:szCs w:val="21"/>
        </w:rPr>
        <w:t>b1</w:t>
      </w:r>
      <w:r w:rsidRPr="00E86620">
        <w:rPr>
          <w:rFonts w:ascii="Tahoma" w:eastAsia="宋体" w:hAnsi="Tahoma" w:cs="Tahoma"/>
          <w:color w:val="434343"/>
          <w:kern w:val="0"/>
          <w:szCs w:val="21"/>
        </w:rPr>
        <w:t>之间的绿色面积除以对应的蓝色面积来推到平均金额的移转概率。</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noProof/>
          <w:color w:val="434343"/>
          <w:kern w:val="0"/>
          <w:szCs w:val="21"/>
        </w:rPr>
        <w:lastRenderedPageBreak/>
        <w:drawing>
          <wp:inline distT="0" distB="0" distL="0" distR="0">
            <wp:extent cx="5512435" cy="7004685"/>
            <wp:effectExtent l="0" t="0" r="0" b="5715"/>
            <wp:docPr id="3" name="图片 3" descr="http://www.199it.com/wp-content/uploads/2012/09/f9ca02f653019ac493afeefa137eaa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199it.com/wp-content/uploads/2012/09/f9ca02f653019ac493afeefa137eaa8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2435" cy="7004685"/>
                    </a:xfrm>
                    <a:prstGeom prst="rect">
                      <a:avLst/>
                    </a:prstGeom>
                    <a:noFill/>
                    <a:ln>
                      <a:noFill/>
                    </a:ln>
                  </pic:spPr>
                </pic:pic>
              </a:graphicData>
            </a:graphic>
          </wp:inline>
        </w:drawing>
      </w:r>
      <w:r w:rsidRPr="00E86620">
        <w:rPr>
          <w:rFonts w:ascii="Tahoma" w:eastAsia="宋体" w:hAnsi="Tahoma" w:cs="Tahoma"/>
          <w:color w:val="434343"/>
          <w:kern w:val="0"/>
          <w:szCs w:val="21"/>
        </w:rPr>
        <w:br/>
      </w:r>
      <w:r w:rsidRPr="00E86620">
        <w:rPr>
          <w:rFonts w:ascii="Tahoma" w:eastAsia="宋体" w:hAnsi="Tahoma" w:cs="Tahoma"/>
          <w:color w:val="434343"/>
          <w:kern w:val="0"/>
          <w:szCs w:val="21"/>
        </w:rPr>
        <w:t>图</w:t>
      </w:r>
      <w:r w:rsidRPr="00E86620">
        <w:rPr>
          <w:rFonts w:ascii="Tahoma" w:eastAsia="宋体" w:hAnsi="Tahoma" w:cs="Tahoma"/>
          <w:color w:val="434343"/>
          <w:kern w:val="0"/>
          <w:szCs w:val="21"/>
        </w:rPr>
        <w:t>5</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图</w:t>
      </w:r>
      <w:r w:rsidRPr="00E86620">
        <w:rPr>
          <w:rFonts w:ascii="Tahoma" w:eastAsia="宋体" w:hAnsi="Tahoma" w:cs="Tahoma"/>
          <w:color w:val="434343"/>
          <w:kern w:val="0"/>
          <w:szCs w:val="21"/>
        </w:rPr>
        <w:t>5</w:t>
      </w:r>
      <w:r w:rsidRPr="00E86620">
        <w:rPr>
          <w:rFonts w:ascii="Tahoma" w:eastAsia="宋体" w:hAnsi="Tahoma" w:cs="Tahoma"/>
          <w:color w:val="434343"/>
          <w:kern w:val="0"/>
          <w:szCs w:val="21"/>
        </w:rPr>
        <w:t>中的蓝色曲线就是图</w:t>
      </w:r>
      <w:r w:rsidRPr="00E86620">
        <w:rPr>
          <w:rFonts w:ascii="Tahoma" w:eastAsia="宋体" w:hAnsi="Tahoma" w:cs="Tahoma"/>
          <w:color w:val="434343"/>
          <w:kern w:val="0"/>
          <w:szCs w:val="21"/>
        </w:rPr>
        <w:t>2</w:t>
      </w:r>
      <w:r w:rsidRPr="00E86620">
        <w:rPr>
          <w:rFonts w:ascii="Tahoma" w:eastAsia="宋体" w:hAnsi="Tahoma" w:cs="Tahoma"/>
          <w:color w:val="434343"/>
          <w:kern w:val="0"/>
          <w:szCs w:val="21"/>
        </w:rPr>
        <w:t>的平均金额概率密度函数。绿色曲线就不是平均金额概率密度</w:t>
      </w:r>
      <w:r w:rsidRPr="00E86620">
        <w:rPr>
          <w:rFonts w:ascii="Tahoma" w:eastAsia="宋体" w:hAnsi="Tahoma" w:cs="Tahoma"/>
          <w:color w:val="434343"/>
          <w:kern w:val="0"/>
          <w:szCs w:val="21"/>
        </w:rPr>
        <w:t>pi</w:t>
      </w:r>
      <w:r w:rsidRPr="00E86620">
        <w:rPr>
          <w:rFonts w:ascii="Tahoma" w:eastAsia="宋体" w:hAnsi="Tahoma" w:cs="Tahoma"/>
          <w:color w:val="434343"/>
          <w:kern w:val="0"/>
          <w:szCs w:val="21"/>
        </w:rPr>
        <w:t>去乘以</w:t>
      </w:r>
      <w:r w:rsidRPr="00E86620">
        <w:rPr>
          <w:rFonts w:ascii="Tahoma" w:eastAsia="宋体" w:hAnsi="Tahoma" w:cs="Tahoma"/>
          <w:color w:val="434343"/>
          <w:kern w:val="0"/>
          <w:szCs w:val="21"/>
        </w:rPr>
        <w:t>m</w:t>
      </w:r>
      <w:r w:rsidRPr="00E86620">
        <w:rPr>
          <w:rFonts w:ascii="Tahoma" w:eastAsia="宋体" w:hAnsi="Tahoma" w:cs="Tahoma"/>
          <w:color w:val="434343"/>
          <w:kern w:val="0"/>
          <w:szCs w:val="21"/>
        </w:rPr>
        <w:t>坐标轴的每个对应</w:t>
      </w:r>
      <w:r w:rsidRPr="00E86620">
        <w:rPr>
          <w:rFonts w:ascii="Tahoma" w:eastAsia="宋体" w:hAnsi="Tahoma" w:cs="Tahoma"/>
          <w:color w:val="434343"/>
          <w:kern w:val="0"/>
          <w:szCs w:val="21"/>
        </w:rPr>
        <w:t>mi</w:t>
      </w:r>
      <w:r w:rsidRPr="00E86620">
        <w:rPr>
          <w:rFonts w:ascii="Tahoma" w:eastAsia="宋体" w:hAnsi="Tahoma" w:cs="Tahoma"/>
          <w:color w:val="434343"/>
          <w:kern w:val="0"/>
          <w:szCs w:val="21"/>
        </w:rPr>
        <w:t>，而是去乘以另一个贝氏事后机率密度函数，这个函数是</w:t>
      </w:r>
      <w:r w:rsidRPr="00E86620">
        <w:rPr>
          <w:rFonts w:ascii="Tahoma" w:eastAsia="宋体" w:hAnsi="Tahoma" w:cs="Tahoma"/>
          <w:color w:val="434343"/>
          <w:kern w:val="0"/>
          <w:szCs w:val="21"/>
        </w:rPr>
        <w:t>{[Γ(2p+q) * m2p-1 * (k+m1)p+q] / [Γ(p) * Γ(p+q) * (m2+m1+k)2p+q]}</w:t>
      </w:r>
      <w:r w:rsidRPr="00E86620">
        <w:rPr>
          <w:rFonts w:ascii="Tahoma" w:eastAsia="宋体" w:hAnsi="Tahoma" w:cs="Tahoma"/>
          <w:color w:val="434343"/>
          <w:kern w:val="0"/>
          <w:szCs w:val="21"/>
        </w:rPr>
        <w:t>，它是通过由果导因的方法获得。</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lastRenderedPageBreak/>
        <w:t>当</w:t>
      </w:r>
      <w:r w:rsidRPr="00E86620">
        <w:rPr>
          <w:rFonts w:ascii="Tahoma" w:eastAsia="宋体" w:hAnsi="Tahoma" w:cs="Tahoma"/>
          <w:color w:val="434343"/>
          <w:kern w:val="0"/>
          <w:szCs w:val="21"/>
        </w:rPr>
        <w:t>m2</w:t>
      </w:r>
      <w:r w:rsidRPr="00E86620">
        <w:rPr>
          <w:rFonts w:ascii="Tahoma" w:eastAsia="宋体" w:hAnsi="Tahoma" w:cs="Tahoma"/>
          <w:color w:val="434343"/>
          <w:kern w:val="0"/>
          <w:szCs w:val="21"/>
        </w:rPr>
        <w:t>分别等于</w:t>
      </w:r>
      <w:r w:rsidRPr="00E86620">
        <w:rPr>
          <w:rFonts w:ascii="Tahoma" w:eastAsia="宋体" w:hAnsi="Tahoma" w:cs="Tahoma"/>
          <w:color w:val="434343"/>
          <w:kern w:val="0"/>
          <w:szCs w:val="21"/>
        </w:rPr>
        <w:t>0.01, 1,000.00, … 400,000.00</w:t>
      </w:r>
      <w:r w:rsidRPr="00E86620">
        <w:rPr>
          <w:rFonts w:ascii="Tahoma" w:eastAsia="宋体" w:hAnsi="Tahoma" w:cs="Tahoma"/>
          <w:color w:val="434343"/>
          <w:kern w:val="0"/>
          <w:szCs w:val="21"/>
        </w:rPr>
        <w:t>时，就得到图</w:t>
      </w:r>
      <w:r w:rsidRPr="00E86620">
        <w:rPr>
          <w:rFonts w:ascii="Tahoma" w:eastAsia="宋体" w:hAnsi="Tahoma" w:cs="Tahoma"/>
          <w:color w:val="434343"/>
          <w:kern w:val="0"/>
          <w:szCs w:val="21"/>
        </w:rPr>
        <w:t>5</w:t>
      </w:r>
      <w:r w:rsidRPr="00E86620">
        <w:rPr>
          <w:rFonts w:ascii="Tahoma" w:eastAsia="宋体" w:hAnsi="Tahoma" w:cs="Tahoma"/>
          <w:color w:val="434343"/>
          <w:kern w:val="0"/>
          <w:szCs w:val="21"/>
        </w:rPr>
        <w:t>的不同图形。当</w:t>
      </w:r>
      <w:r w:rsidRPr="00E86620">
        <w:rPr>
          <w:rFonts w:ascii="Tahoma" w:eastAsia="宋体" w:hAnsi="Tahoma" w:cs="Tahoma"/>
          <w:color w:val="434343"/>
          <w:kern w:val="0"/>
          <w:szCs w:val="21"/>
        </w:rPr>
        <w:t>m2</w:t>
      </w:r>
      <w:r w:rsidRPr="00E86620">
        <w:rPr>
          <w:rFonts w:ascii="Tahoma" w:eastAsia="宋体" w:hAnsi="Tahoma" w:cs="Tahoma"/>
          <w:color w:val="434343"/>
          <w:kern w:val="0"/>
          <w:szCs w:val="21"/>
        </w:rPr>
        <w:t>等于某值时，用</w:t>
      </w:r>
      <w:r w:rsidRPr="00E86620">
        <w:rPr>
          <w:rFonts w:ascii="Tahoma" w:eastAsia="宋体" w:hAnsi="Tahoma" w:cs="Tahoma"/>
          <w:color w:val="434343"/>
          <w:kern w:val="0"/>
          <w:szCs w:val="21"/>
        </w:rPr>
        <w:t>m</w:t>
      </w:r>
      <w:r w:rsidRPr="00E86620">
        <w:rPr>
          <w:rFonts w:ascii="Tahoma" w:eastAsia="宋体" w:hAnsi="Tahoma" w:cs="Tahoma"/>
          <w:color w:val="434343"/>
          <w:kern w:val="0"/>
          <w:szCs w:val="21"/>
        </w:rPr>
        <w:t>轴</w:t>
      </w:r>
      <w:r w:rsidRPr="00E86620">
        <w:rPr>
          <w:rFonts w:ascii="Tahoma" w:eastAsia="宋体" w:hAnsi="Tahoma" w:cs="Tahoma"/>
          <w:color w:val="434343"/>
          <w:kern w:val="0"/>
          <w:szCs w:val="21"/>
        </w:rPr>
        <w:t>a1</w:t>
      </w:r>
      <w:r w:rsidRPr="00E86620">
        <w:rPr>
          <w:rFonts w:ascii="Tahoma" w:eastAsia="宋体" w:hAnsi="Tahoma" w:cs="Tahoma"/>
          <w:color w:val="434343"/>
          <w:kern w:val="0"/>
          <w:szCs w:val="21"/>
        </w:rPr>
        <w:t>至</w:t>
      </w:r>
      <w:r w:rsidRPr="00E86620">
        <w:rPr>
          <w:rFonts w:ascii="Tahoma" w:eastAsia="宋体" w:hAnsi="Tahoma" w:cs="Tahoma"/>
          <w:color w:val="434343"/>
          <w:kern w:val="0"/>
          <w:szCs w:val="21"/>
        </w:rPr>
        <w:t>b1</w:t>
      </w:r>
      <w:r w:rsidRPr="00E86620">
        <w:rPr>
          <w:rFonts w:ascii="Tahoma" w:eastAsia="宋体" w:hAnsi="Tahoma" w:cs="Tahoma"/>
          <w:color w:val="434343"/>
          <w:kern w:val="0"/>
          <w:szCs w:val="21"/>
        </w:rPr>
        <w:t>之间的绿色面积除以对应的蓝色面积就得到平均金额移转概率</w:t>
      </w:r>
      <w:r w:rsidRPr="00E86620">
        <w:rPr>
          <w:rFonts w:ascii="Tahoma" w:eastAsia="宋体" w:hAnsi="Tahoma" w:cs="Tahoma"/>
          <w:color w:val="434343"/>
          <w:kern w:val="0"/>
          <w:szCs w:val="21"/>
        </w:rPr>
        <w:t>fm(m2 | a1≤m1</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用积分表达式就是：</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fm(m2 | a1≤m1</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其中</w:t>
      </w:r>
      <w:r w:rsidRPr="00E86620">
        <w:rPr>
          <w:rFonts w:ascii="Tahoma" w:eastAsia="宋体" w:hAnsi="Tahoma" w:cs="Tahoma"/>
          <w:color w:val="434343"/>
          <w:kern w:val="0"/>
          <w:szCs w:val="21"/>
        </w:rPr>
        <w:t>H = ∫a1b1[Γ(2p+q) * m2p-1 * (k+m1)p+q] / [Γ(p) * Γ(p+q) * (m2+m1+k)2p+q] * [P(m1 | p,q,k)] dm1</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其中</w:t>
      </w:r>
      <w:r w:rsidRPr="00E86620">
        <w:rPr>
          <w:rFonts w:ascii="Tahoma" w:eastAsia="宋体" w:hAnsi="Tahoma" w:cs="Tahoma"/>
          <w:color w:val="434343"/>
          <w:kern w:val="0"/>
          <w:szCs w:val="21"/>
        </w:rPr>
        <w:t>L = ∫a1b1[P(m | p,q,k)] dm</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而实际上</w:t>
      </w:r>
      <w:r w:rsidRPr="00E86620">
        <w:rPr>
          <w:rFonts w:ascii="Tahoma" w:eastAsia="宋体" w:hAnsi="Tahoma" w:cs="Tahoma"/>
          <w:color w:val="434343"/>
          <w:kern w:val="0"/>
          <w:szCs w:val="21"/>
        </w:rPr>
        <w:t>m2</w:t>
      </w:r>
      <w:r w:rsidRPr="00E86620">
        <w:rPr>
          <w:rFonts w:ascii="Tahoma" w:eastAsia="宋体" w:hAnsi="Tahoma" w:cs="Tahoma"/>
          <w:color w:val="434343"/>
          <w:kern w:val="0"/>
          <w:szCs w:val="21"/>
        </w:rPr>
        <w:t>也是一个连续变量，从</w:t>
      </w:r>
      <w:r w:rsidRPr="00E86620">
        <w:rPr>
          <w:rFonts w:ascii="Tahoma" w:eastAsia="宋体" w:hAnsi="Tahoma" w:cs="Tahoma"/>
          <w:color w:val="434343"/>
          <w:kern w:val="0"/>
          <w:szCs w:val="21"/>
        </w:rPr>
        <w:t>a1≤m1</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fm(a2≤m2</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类似地，也使用贝氏机率方法推导频率移转概率，马可夫链中的</w:t>
      </w:r>
      <w:r w:rsidRPr="00E86620">
        <w:rPr>
          <w:rFonts w:ascii="Tahoma" w:eastAsia="宋体" w:hAnsi="Tahoma" w:cs="Tahoma"/>
          <w:color w:val="434343"/>
          <w:kern w:val="0"/>
          <w:szCs w:val="21"/>
        </w:rPr>
        <w:t>r1</w:t>
      </w:r>
      <w:r w:rsidRPr="00E86620">
        <w:rPr>
          <w:rFonts w:ascii="Tahoma" w:eastAsia="宋体" w:hAnsi="Tahoma" w:cs="Tahoma"/>
          <w:color w:val="434343"/>
          <w:kern w:val="0"/>
          <w:szCs w:val="21"/>
        </w:rPr>
        <w:t>值</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无成交期数</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、频率随机模型中的信任区间也是两个重要计算因素。</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4</w:t>
      </w:r>
      <w:r w:rsidRPr="00E86620">
        <w:rPr>
          <w:rFonts w:ascii="Tahoma" w:eastAsia="宋体" w:hAnsi="Tahoma" w:cs="Tahoma"/>
          <w:color w:val="434343"/>
          <w:kern w:val="0"/>
          <w:szCs w:val="21"/>
        </w:rPr>
        <w:t>、购买频率、平均金额移转期望值及移转概率计算</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针对上述举例，移转期望值及移转概率的推导结果如下：</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样本数据的最小频率</w:t>
      </w:r>
      <w:r w:rsidRPr="00E86620">
        <w:rPr>
          <w:rFonts w:ascii="Tahoma" w:eastAsia="宋体" w:hAnsi="Tahoma" w:cs="Tahoma"/>
          <w:color w:val="434343"/>
          <w:kern w:val="0"/>
          <w:szCs w:val="21"/>
        </w:rPr>
        <w:t>=1</w:t>
      </w:r>
      <w:r w:rsidRPr="00E86620">
        <w:rPr>
          <w:rFonts w:ascii="Tahoma" w:eastAsia="宋体" w:hAnsi="Tahoma" w:cs="Tahoma"/>
          <w:color w:val="434343"/>
          <w:kern w:val="0"/>
          <w:szCs w:val="21"/>
        </w:rPr>
        <w:t>，最大频率</w:t>
      </w:r>
      <w:r w:rsidRPr="00E86620">
        <w:rPr>
          <w:rFonts w:ascii="Tahoma" w:eastAsia="宋体" w:hAnsi="Tahoma" w:cs="Tahoma"/>
          <w:color w:val="434343"/>
          <w:kern w:val="0"/>
          <w:szCs w:val="21"/>
        </w:rPr>
        <w:t>=3</w:t>
      </w:r>
      <w:r w:rsidRPr="00E86620">
        <w:rPr>
          <w:rFonts w:ascii="Tahoma" w:eastAsia="宋体" w:hAnsi="Tahoma" w:cs="Tahoma"/>
          <w:color w:val="434343"/>
          <w:kern w:val="0"/>
          <w:szCs w:val="21"/>
        </w:rPr>
        <w:t>：样本数据的最小平均金额</w:t>
      </w:r>
      <w:r w:rsidRPr="00E86620">
        <w:rPr>
          <w:rFonts w:ascii="Tahoma" w:eastAsia="宋体" w:hAnsi="Tahoma" w:cs="Tahoma"/>
          <w:color w:val="434343"/>
          <w:kern w:val="0"/>
          <w:szCs w:val="21"/>
        </w:rPr>
        <w:t>=0.01</w:t>
      </w:r>
      <w:r w:rsidRPr="00E86620">
        <w:rPr>
          <w:rFonts w:ascii="Tahoma" w:eastAsia="宋体" w:hAnsi="Tahoma" w:cs="Tahoma"/>
          <w:color w:val="434343"/>
          <w:kern w:val="0"/>
          <w:szCs w:val="21"/>
        </w:rPr>
        <w:t>，最大平均金额</w:t>
      </w:r>
      <w:r w:rsidRPr="00E86620">
        <w:rPr>
          <w:rFonts w:ascii="Tahoma" w:eastAsia="宋体" w:hAnsi="Tahoma" w:cs="Tahoma"/>
          <w:color w:val="434343"/>
          <w:kern w:val="0"/>
          <w:szCs w:val="21"/>
        </w:rPr>
        <w:t>=499,999.00</w:t>
      </w:r>
      <w:r w:rsidRPr="00E86620">
        <w:rPr>
          <w:rFonts w:ascii="Tahoma" w:eastAsia="宋体" w:hAnsi="Tahoma" w:cs="Tahoma"/>
          <w:color w:val="434343"/>
          <w:kern w:val="0"/>
          <w:szCs w:val="21"/>
        </w:rPr>
        <w:t>：最近成交期的频率</w:t>
      </w:r>
      <w:r w:rsidRPr="00E86620">
        <w:rPr>
          <w:rFonts w:ascii="Tahoma" w:eastAsia="宋体" w:hAnsi="Tahoma" w:cs="Tahoma"/>
          <w:color w:val="434343"/>
          <w:kern w:val="0"/>
          <w:szCs w:val="21"/>
        </w:rPr>
        <w:t>f1</w:t>
      </w:r>
      <w:r w:rsidRPr="00E86620">
        <w:rPr>
          <w:rFonts w:ascii="Tahoma" w:eastAsia="宋体" w:hAnsi="Tahoma" w:cs="Tahoma"/>
          <w:color w:val="434343"/>
          <w:kern w:val="0"/>
          <w:szCs w:val="21"/>
        </w:rPr>
        <w:br/>
      </w:r>
      <w:r w:rsidRPr="00E86620">
        <w:rPr>
          <w:rFonts w:ascii="Tahoma" w:eastAsia="宋体" w:hAnsi="Tahoma" w:cs="Tahoma"/>
          <w:color w:val="434343"/>
          <w:kern w:val="0"/>
          <w:szCs w:val="21"/>
        </w:rPr>
        <w:t>下期的频率期望值</w:t>
      </w:r>
      <w:r w:rsidRPr="00E86620">
        <w:rPr>
          <w:rFonts w:ascii="Tahoma" w:eastAsia="宋体" w:hAnsi="Tahoma" w:cs="Tahoma"/>
          <w:color w:val="434343"/>
          <w:kern w:val="0"/>
          <w:szCs w:val="21"/>
        </w:rPr>
        <w:t>f2</w:t>
      </w:r>
      <w:r w:rsidRPr="00E86620">
        <w:rPr>
          <w:rFonts w:ascii="Tahoma" w:eastAsia="宋体" w:hAnsi="Tahoma" w:cs="Tahoma"/>
          <w:color w:val="434343"/>
          <w:kern w:val="0"/>
          <w:szCs w:val="21"/>
        </w:rPr>
        <w:t>最近成交期至下期的未成交期数</w:t>
      </w:r>
      <w:r w:rsidRPr="00E86620">
        <w:rPr>
          <w:rFonts w:ascii="Tahoma" w:eastAsia="宋体" w:hAnsi="Tahoma" w:cs="Tahoma"/>
          <w:color w:val="434343"/>
          <w:kern w:val="0"/>
          <w:szCs w:val="21"/>
        </w:rPr>
        <w:t>r1</w:t>
      </w:r>
      <w:r w:rsidRPr="00E86620">
        <w:rPr>
          <w:rFonts w:ascii="Tahoma" w:eastAsia="宋体" w:hAnsi="Tahoma" w:cs="Tahoma"/>
          <w:color w:val="434343"/>
          <w:kern w:val="0"/>
          <w:szCs w:val="21"/>
        </w:rPr>
        <w:br/>
      </w:r>
      <w:r w:rsidRPr="00E86620">
        <w:rPr>
          <w:rFonts w:ascii="Tahoma" w:eastAsia="宋体" w:hAnsi="Tahoma" w:cs="Tahoma"/>
          <w:color w:val="434343"/>
          <w:kern w:val="0"/>
          <w:szCs w:val="21"/>
        </w:rPr>
        <w:t>下期的频率期望值概率</w:t>
      </w:r>
      <w:r w:rsidRPr="00E86620">
        <w:rPr>
          <w:rFonts w:ascii="Tahoma" w:eastAsia="宋体" w:hAnsi="Tahoma" w:cs="Tahoma"/>
          <w:color w:val="434343"/>
          <w:kern w:val="0"/>
          <w:szCs w:val="21"/>
        </w:rPr>
        <w:t xml:space="preserve">pf1≥1 </w:t>
      </w:r>
      <w:r w:rsidRPr="00E86620">
        <w:rPr>
          <w:rFonts w:ascii="Microsoft YaHei UI" w:eastAsia="Microsoft YaHei UI" w:hAnsi="Microsoft YaHei UI" w:cs="Microsoft YaHei UI" w:hint="eastAsia"/>
          <w:color w:val="434343"/>
          <w:kern w:val="0"/>
          <w:szCs w:val="21"/>
        </w:rPr>
        <w:t>→</w:t>
      </w:r>
      <w:r w:rsidRPr="00E86620">
        <w:rPr>
          <w:rFonts w:ascii="Tahoma" w:eastAsia="宋体" w:hAnsi="Tahoma" w:cs="Tahoma"/>
          <w:color w:val="434343"/>
          <w:kern w:val="0"/>
          <w:szCs w:val="21"/>
        </w:rPr>
        <w:t xml:space="preserve"> f2≥2r1=0, p=0.3606</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r1=1, p=0.2949</w:t>
      </w:r>
      <w:r w:rsidRPr="00E86620">
        <w:rPr>
          <w:rFonts w:ascii="Tahoma" w:eastAsia="宋体" w:hAnsi="Tahoma" w:cs="Tahoma"/>
          <w:color w:val="434343"/>
          <w:kern w:val="0"/>
          <w:szCs w:val="21"/>
        </w:rPr>
        <w:br/>
        <w:t>r1=2, p=0.2356</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 xml:space="preserve">r1=3, p=0.1892f1≥2 </w:t>
      </w:r>
      <w:r w:rsidRPr="00E86620">
        <w:rPr>
          <w:rFonts w:ascii="Microsoft YaHei UI" w:eastAsia="Microsoft YaHei UI" w:hAnsi="Microsoft YaHei UI" w:cs="Microsoft YaHei UI" w:hint="eastAsia"/>
          <w:color w:val="434343"/>
          <w:kern w:val="0"/>
          <w:szCs w:val="21"/>
        </w:rPr>
        <w:t>→</w:t>
      </w:r>
      <w:r w:rsidRPr="00E86620">
        <w:rPr>
          <w:rFonts w:ascii="Tahoma" w:eastAsia="宋体" w:hAnsi="Tahoma" w:cs="Tahoma"/>
          <w:color w:val="434343"/>
          <w:kern w:val="0"/>
          <w:szCs w:val="21"/>
        </w:rPr>
        <w:t xml:space="preserve"> f2≥2r1=0, p=0.3606</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r1=1, p=0.2949</w:t>
      </w:r>
      <w:r w:rsidRPr="00E86620">
        <w:rPr>
          <w:rFonts w:ascii="Tahoma" w:eastAsia="宋体" w:hAnsi="Tahoma" w:cs="Tahoma"/>
          <w:color w:val="434343"/>
          <w:kern w:val="0"/>
          <w:szCs w:val="21"/>
        </w:rPr>
        <w:br/>
        <w:t>r1=2, p=0.2356</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 xml:space="preserve">r1=3, p=0.1892f1≥3 </w:t>
      </w:r>
      <w:r w:rsidRPr="00E86620">
        <w:rPr>
          <w:rFonts w:ascii="Microsoft YaHei UI" w:eastAsia="Microsoft YaHei UI" w:hAnsi="Microsoft YaHei UI" w:cs="Microsoft YaHei UI" w:hint="eastAsia"/>
          <w:color w:val="434343"/>
          <w:kern w:val="0"/>
          <w:szCs w:val="21"/>
        </w:rPr>
        <w:t>→</w:t>
      </w:r>
      <w:r w:rsidRPr="00E86620">
        <w:rPr>
          <w:rFonts w:ascii="Tahoma" w:eastAsia="宋体" w:hAnsi="Tahoma" w:cs="Tahoma"/>
          <w:color w:val="434343"/>
          <w:kern w:val="0"/>
          <w:szCs w:val="21"/>
        </w:rPr>
        <w:t xml:space="preserve"> f2≥3r1=0, p=0.1367</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r1=1, p=0.0958</w:t>
      </w:r>
      <w:r w:rsidRPr="00E86620">
        <w:rPr>
          <w:rFonts w:ascii="Tahoma" w:eastAsia="宋体" w:hAnsi="Tahoma" w:cs="Tahoma"/>
          <w:color w:val="434343"/>
          <w:kern w:val="0"/>
          <w:szCs w:val="21"/>
        </w:rPr>
        <w:br/>
        <w:t>r1=2, p=0.0669</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r1=3, p=0.0477</w:t>
      </w:r>
      <w:r w:rsidRPr="00E86620">
        <w:rPr>
          <w:rFonts w:ascii="Tahoma" w:eastAsia="宋体" w:hAnsi="Tahoma" w:cs="Tahoma"/>
          <w:color w:val="434343"/>
          <w:kern w:val="0"/>
          <w:szCs w:val="21"/>
        </w:rPr>
        <w:t>最近一期平均金额</w:t>
      </w:r>
      <w:r w:rsidRPr="00E86620">
        <w:rPr>
          <w:rFonts w:ascii="Tahoma" w:eastAsia="宋体" w:hAnsi="Tahoma" w:cs="Tahoma"/>
          <w:color w:val="434343"/>
          <w:kern w:val="0"/>
          <w:szCs w:val="21"/>
        </w:rPr>
        <w:t>m1</w:t>
      </w:r>
      <w:r w:rsidRPr="00E86620">
        <w:rPr>
          <w:rFonts w:ascii="Tahoma" w:eastAsia="宋体" w:hAnsi="Tahoma" w:cs="Tahoma"/>
          <w:color w:val="434343"/>
          <w:kern w:val="0"/>
          <w:szCs w:val="21"/>
        </w:rPr>
        <w:t>下期平均金额的期望值</w:t>
      </w:r>
      <w:r w:rsidRPr="00E86620">
        <w:rPr>
          <w:rFonts w:ascii="Tahoma" w:eastAsia="宋体" w:hAnsi="Tahoma" w:cs="Tahoma"/>
          <w:color w:val="434343"/>
          <w:kern w:val="0"/>
          <w:szCs w:val="21"/>
        </w:rPr>
        <w:t>m2</w:t>
      </w:r>
      <w:r w:rsidRPr="00E86620">
        <w:rPr>
          <w:rFonts w:ascii="Tahoma" w:eastAsia="宋体" w:hAnsi="Tahoma" w:cs="Tahoma"/>
          <w:color w:val="434343"/>
          <w:kern w:val="0"/>
          <w:szCs w:val="21"/>
        </w:rPr>
        <w:t>、概率</w:t>
      </w:r>
      <w:r w:rsidRPr="00E86620">
        <w:rPr>
          <w:rFonts w:ascii="Tahoma" w:eastAsia="宋体" w:hAnsi="Tahoma" w:cs="Tahoma"/>
          <w:color w:val="434343"/>
          <w:kern w:val="0"/>
          <w:szCs w:val="21"/>
        </w:rPr>
        <w:t>p0.01≤m1&lt;1,000.00m2=39,510.75</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p=0.01261,000.00≤m1&lt;10,000.00m2=39,598.21</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p=0.371910,000.00≤m1&lt;100,000.00m2=46,920.90</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p=0.8754100,000.00≤m1&lt;200,000.00m2=186,871.69</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p=0.4707200,000.00≤m1&lt;300,000.00m2=296,732.74</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p=0.3049300,000.00≤m1&lt;400,000.00m2=379,455.72</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p=0.2227400,000.00≤m1&lt;500,000.00m2=445,441.60</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p=0.1748</w:t>
      </w:r>
      <w:r w:rsidRPr="00E86620">
        <w:rPr>
          <w:rFonts w:ascii="Tahoma" w:eastAsia="宋体" w:hAnsi="Tahoma" w:cs="Tahoma"/>
          <w:color w:val="434343"/>
          <w:kern w:val="0"/>
          <w:szCs w:val="21"/>
        </w:rPr>
        <w:br/>
      </w:r>
      <w:r w:rsidRPr="00E86620">
        <w:rPr>
          <w:rFonts w:ascii="Tahoma" w:eastAsia="宋体" w:hAnsi="Tahoma" w:cs="Tahoma"/>
          <w:color w:val="434343"/>
          <w:kern w:val="0"/>
          <w:szCs w:val="21"/>
        </w:rPr>
        <w:t>某客户下期的购买金额</w:t>
      </w:r>
      <w:r w:rsidRPr="00E86620">
        <w:rPr>
          <w:rFonts w:ascii="Tahoma" w:eastAsia="宋体" w:hAnsi="Tahoma" w:cs="Tahoma"/>
          <w:color w:val="434343"/>
          <w:kern w:val="0"/>
          <w:szCs w:val="21"/>
        </w:rPr>
        <w:t xml:space="preserve"> = (</w:t>
      </w:r>
      <w:r w:rsidRPr="00E86620">
        <w:rPr>
          <w:rFonts w:ascii="Tahoma" w:eastAsia="宋体" w:hAnsi="Tahoma" w:cs="Tahoma"/>
          <w:color w:val="434343"/>
          <w:kern w:val="0"/>
          <w:szCs w:val="21"/>
        </w:rPr>
        <w:t>该客户的</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下期频率</w:t>
      </w:r>
      <w:r w:rsidRPr="00E86620">
        <w:rPr>
          <w:rFonts w:ascii="Tahoma" w:eastAsia="宋体" w:hAnsi="Tahoma" w:cs="Tahoma"/>
          <w:color w:val="434343"/>
          <w:kern w:val="0"/>
          <w:szCs w:val="21"/>
        </w:rPr>
        <w:t xml:space="preserve"> * </w:t>
      </w:r>
      <w:r w:rsidRPr="00E86620">
        <w:rPr>
          <w:rFonts w:ascii="Tahoma" w:eastAsia="宋体" w:hAnsi="Tahoma" w:cs="Tahoma"/>
          <w:color w:val="434343"/>
          <w:kern w:val="0"/>
          <w:szCs w:val="21"/>
        </w:rPr>
        <w:t>下期平均金额</w:t>
      </w:r>
      <w:r w:rsidRPr="00E86620">
        <w:rPr>
          <w:rFonts w:ascii="Tahoma" w:eastAsia="宋体" w:hAnsi="Tahoma" w:cs="Tahoma"/>
          <w:color w:val="434343"/>
          <w:kern w:val="0"/>
          <w:szCs w:val="21"/>
        </w:rPr>
        <w:t xml:space="preserve"> * </w:t>
      </w:r>
      <w:r w:rsidRPr="00E86620">
        <w:rPr>
          <w:rFonts w:ascii="Tahoma" w:eastAsia="宋体" w:hAnsi="Tahoma" w:cs="Tahoma"/>
          <w:color w:val="434343"/>
          <w:kern w:val="0"/>
          <w:szCs w:val="21"/>
        </w:rPr>
        <w:t>下期频率概率</w:t>
      </w:r>
      <w:r w:rsidRPr="00E86620">
        <w:rPr>
          <w:rFonts w:ascii="Tahoma" w:eastAsia="宋体" w:hAnsi="Tahoma" w:cs="Tahoma"/>
          <w:color w:val="434343"/>
          <w:kern w:val="0"/>
          <w:szCs w:val="21"/>
        </w:rPr>
        <w:t xml:space="preserve"> * </w:t>
      </w:r>
      <w:r w:rsidRPr="00E86620">
        <w:rPr>
          <w:rFonts w:ascii="Tahoma" w:eastAsia="宋体" w:hAnsi="Tahoma" w:cs="Tahoma"/>
          <w:color w:val="434343"/>
          <w:kern w:val="0"/>
          <w:szCs w:val="21"/>
        </w:rPr>
        <w:t>下期平均金额概率</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二、预测下期产品成本和</w:t>
      </w:r>
      <w:hyperlink r:id="rId17" w:tgtFrame="_blank" w:tooltip="查看 关系营销费用 中的全部文章" w:history="1">
        <w:r w:rsidRPr="00E86620">
          <w:rPr>
            <w:rFonts w:ascii="Tahoma" w:eastAsia="宋体" w:hAnsi="Tahoma" w:cs="Tahoma"/>
            <w:color w:val="279EB0"/>
            <w:kern w:val="0"/>
            <w:szCs w:val="21"/>
            <w:bdr w:val="none" w:sz="0" w:space="0" w:color="auto" w:frame="1"/>
          </w:rPr>
          <w:t>关系营销费用</w:t>
        </w:r>
      </w:hyperlink>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CRM</w:t>
      </w:r>
      <w:r w:rsidRPr="00E86620">
        <w:rPr>
          <w:rFonts w:ascii="Tahoma" w:eastAsia="宋体" w:hAnsi="Tahoma" w:cs="Tahoma"/>
          <w:color w:val="434343"/>
          <w:kern w:val="0"/>
          <w:szCs w:val="21"/>
        </w:rPr>
        <w:t>毛利</w:t>
      </w:r>
      <w:r w:rsidRPr="00E86620">
        <w:rPr>
          <w:rFonts w:ascii="Tahoma" w:eastAsia="宋体" w:hAnsi="Tahoma" w:cs="Tahoma"/>
          <w:color w:val="434343"/>
          <w:kern w:val="0"/>
          <w:szCs w:val="21"/>
        </w:rPr>
        <w:t xml:space="preserve"> = </w:t>
      </w:r>
      <w:r w:rsidRPr="00E86620">
        <w:rPr>
          <w:rFonts w:ascii="Tahoma" w:eastAsia="宋体" w:hAnsi="Tahoma" w:cs="Tahoma"/>
          <w:color w:val="434343"/>
          <w:kern w:val="0"/>
          <w:szCs w:val="21"/>
        </w:rPr>
        <w:t>购买金额</w:t>
      </w:r>
      <w:r w:rsidRPr="00E86620">
        <w:rPr>
          <w:rFonts w:ascii="Tahoma" w:eastAsia="宋体" w:hAnsi="Tahoma" w:cs="Tahoma"/>
          <w:color w:val="434343"/>
          <w:kern w:val="0"/>
          <w:szCs w:val="21"/>
        </w:rPr>
        <w:t xml:space="preserve"> – </w:t>
      </w:r>
      <w:r w:rsidRPr="00E86620">
        <w:rPr>
          <w:rFonts w:ascii="Tahoma" w:eastAsia="宋体" w:hAnsi="Tahoma" w:cs="Tahoma"/>
          <w:color w:val="434343"/>
          <w:kern w:val="0"/>
          <w:szCs w:val="21"/>
        </w:rPr>
        <w:t>产品成本</w:t>
      </w:r>
      <w:r w:rsidRPr="00E86620">
        <w:rPr>
          <w:rFonts w:ascii="Tahoma" w:eastAsia="宋体" w:hAnsi="Tahoma" w:cs="Tahoma"/>
          <w:color w:val="434343"/>
          <w:kern w:val="0"/>
          <w:szCs w:val="21"/>
        </w:rPr>
        <w:t xml:space="preserve"> – </w:t>
      </w:r>
      <w:r w:rsidRPr="00E86620">
        <w:rPr>
          <w:rFonts w:ascii="Tahoma" w:eastAsia="宋体" w:hAnsi="Tahoma" w:cs="Tahoma"/>
          <w:color w:val="434343"/>
          <w:kern w:val="0"/>
          <w:szCs w:val="21"/>
        </w:rPr>
        <w:t>关系营销费用。</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RFM</w:t>
      </w:r>
      <w:r w:rsidRPr="00E86620">
        <w:rPr>
          <w:rFonts w:ascii="Tahoma" w:eastAsia="宋体" w:hAnsi="Tahoma" w:cs="Tahoma"/>
          <w:color w:val="434343"/>
          <w:kern w:val="0"/>
          <w:szCs w:val="21"/>
        </w:rPr>
        <w:t>只预测客户下期的购买金额，</w:t>
      </w:r>
      <w:r w:rsidRPr="00E86620">
        <w:rPr>
          <w:rFonts w:ascii="Tahoma" w:eastAsia="宋体" w:hAnsi="Tahoma" w:cs="Tahoma"/>
          <w:color w:val="434343"/>
          <w:kern w:val="0"/>
          <w:szCs w:val="21"/>
        </w:rPr>
        <w:t>RFM</w:t>
      </w:r>
      <w:r w:rsidRPr="00E86620">
        <w:rPr>
          <w:rFonts w:ascii="Tahoma" w:eastAsia="宋体" w:hAnsi="Tahoma" w:cs="Tahoma"/>
          <w:color w:val="434343"/>
          <w:kern w:val="0"/>
          <w:szCs w:val="21"/>
        </w:rPr>
        <w:t>并不预测下期的毛利率和费用。对个别客户以往的毛利率、费用采取平均法或移动平均法，应用于下期，该推断显然不合适；采取如</w:t>
      </w:r>
      <w:r w:rsidRPr="00E86620">
        <w:rPr>
          <w:rFonts w:ascii="Tahoma" w:eastAsia="宋体" w:hAnsi="Tahoma" w:cs="Tahoma"/>
          <w:color w:val="434343"/>
          <w:kern w:val="0"/>
          <w:szCs w:val="21"/>
        </w:rPr>
        <w:lastRenderedPageBreak/>
        <w:t>RFM</w:t>
      </w:r>
      <w:r w:rsidRPr="00E86620">
        <w:rPr>
          <w:rFonts w:ascii="Tahoma" w:eastAsia="宋体" w:hAnsi="Tahoma" w:cs="Tahoma"/>
          <w:color w:val="434343"/>
          <w:kern w:val="0"/>
          <w:szCs w:val="21"/>
        </w:rPr>
        <w:t>的概率分析方法去推断下期毛利率和费用也不合适，因为这两者并不是源自客户</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或企业、员工</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的随机行为，而更是源自企业总体成本控制和差别应对。</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【销售毛利率、关系营销费用的五个基本假设】</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假设</w:t>
      </w:r>
      <w:r w:rsidRPr="00E86620">
        <w:rPr>
          <w:rFonts w:ascii="Tahoma" w:eastAsia="宋体" w:hAnsi="Tahoma" w:cs="Tahoma"/>
          <w:color w:val="434343"/>
          <w:kern w:val="0"/>
          <w:szCs w:val="21"/>
        </w:rPr>
        <w:t>1</w:t>
      </w:r>
      <w:r w:rsidRPr="00E86620">
        <w:rPr>
          <w:rFonts w:ascii="Tahoma" w:eastAsia="宋体" w:hAnsi="Tahoma" w:cs="Tahoma"/>
          <w:color w:val="434343"/>
          <w:kern w:val="0"/>
          <w:szCs w:val="21"/>
        </w:rPr>
        <w:t>：假设销售毛利率和关系营销费用不是随机现象，并且毛利率、费用遵循各自的发生规律。</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假设</w:t>
      </w:r>
      <w:r w:rsidRPr="00E86620">
        <w:rPr>
          <w:rFonts w:ascii="Tahoma" w:eastAsia="宋体" w:hAnsi="Tahoma" w:cs="Tahoma"/>
          <w:color w:val="434343"/>
          <w:kern w:val="0"/>
          <w:szCs w:val="21"/>
        </w:rPr>
        <w:t>2</w:t>
      </w:r>
      <w:r w:rsidRPr="00E86620">
        <w:rPr>
          <w:rFonts w:ascii="Tahoma" w:eastAsia="宋体" w:hAnsi="Tahoma" w:cs="Tahoma"/>
          <w:color w:val="434343"/>
          <w:kern w:val="0"/>
          <w:szCs w:val="21"/>
        </w:rPr>
        <w:t>：假设个别客户下期的销售毛利率最接近该客户有成交上期的毛利率。</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假设</w:t>
      </w:r>
      <w:r w:rsidRPr="00E86620">
        <w:rPr>
          <w:rFonts w:ascii="Tahoma" w:eastAsia="宋体" w:hAnsi="Tahoma" w:cs="Tahoma"/>
          <w:color w:val="434343"/>
          <w:kern w:val="0"/>
          <w:szCs w:val="21"/>
        </w:rPr>
        <w:t>3</w:t>
      </w:r>
      <w:r w:rsidRPr="00E86620">
        <w:rPr>
          <w:rFonts w:ascii="Tahoma" w:eastAsia="宋体" w:hAnsi="Tahoma" w:cs="Tahoma"/>
          <w:color w:val="434343"/>
          <w:kern w:val="0"/>
          <w:szCs w:val="21"/>
        </w:rPr>
        <w:t>：假设个别客户上期、下期之间存在无交易期数，则下期销售毛利率的升、降，服从该客户在无交易期间的企业整体毛利率的拟合回归规律。</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假设</w:t>
      </w:r>
      <w:r w:rsidRPr="00E86620">
        <w:rPr>
          <w:rFonts w:ascii="Tahoma" w:eastAsia="宋体" w:hAnsi="Tahoma" w:cs="Tahoma"/>
          <w:color w:val="434343"/>
          <w:kern w:val="0"/>
          <w:szCs w:val="21"/>
        </w:rPr>
        <w:t>4</w:t>
      </w:r>
      <w:r w:rsidRPr="00E86620">
        <w:rPr>
          <w:rFonts w:ascii="Tahoma" w:eastAsia="宋体" w:hAnsi="Tahoma" w:cs="Tahoma"/>
          <w:color w:val="434343"/>
          <w:kern w:val="0"/>
          <w:szCs w:val="21"/>
        </w:rPr>
        <w:t>：假设个别客户下期的关系营销费用服从该客户以往的费用、购买金额比例，即服从关系营销投入产出比。</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假设</w:t>
      </w:r>
      <w:r w:rsidRPr="00E86620">
        <w:rPr>
          <w:rFonts w:ascii="Tahoma" w:eastAsia="宋体" w:hAnsi="Tahoma" w:cs="Tahoma"/>
          <w:color w:val="434343"/>
          <w:kern w:val="0"/>
          <w:szCs w:val="21"/>
        </w:rPr>
        <w:t>5</w:t>
      </w:r>
      <w:r w:rsidRPr="00E86620">
        <w:rPr>
          <w:rFonts w:ascii="Tahoma" w:eastAsia="宋体" w:hAnsi="Tahoma" w:cs="Tahoma"/>
          <w:color w:val="434343"/>
          <w:kern w:val="0"/>
          <w:szCs w:val="21"/>
        </w:rPr>
        <w:t>：假设个别客户下期可能存在一个最小关系营销费用基数，它相当于该客户以往各期费用中的最低值。</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1</w:t>
      </w:r>
      <w:r w:rsidRPr="00E86620">
        <w:rPr>
          <w:rFonts w:ascii="Tahoma" w:eastAsia="宋体" w:hAnsi="Tahoma" w:cs="Tahoma"/>
          <w:color w:val="434343"/>
          <w:kern w:val="0"/>
          <w:szCs w:val="21"/>
        </w:rPr>
        <w:t>、下期产品成本</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下期产品成本</w:t>
      </w:r>
      <w:r w:rsidRPr="00E86620">
        <w:rPr>
          <w:rFonts w:ascii="Tahoma" w:eastAsia="宋体" w:hAnsi="Tahoma" w:cs="Tahoma"/>
          <w:color w:val="434343"/>
          <w:kern w:val="0"/>
          <w:szCs w:val="21"/>
        </w:rPr>
        <w:t xml:space="preserve"> = </w:t>
      </w:r>
      <w:r w:rsidRPr="00E86620">
        <w:rPr>
          <w:rFonts w:ascii="Tahoma" w:eastAsia="宋体" w:hAnsi="Tahoma" w:cs="Tahoma"/>
          <w:color w:val="434343"/>
          <w:kern w:val="0"/>
          <w:szCs w:val="21"/>
        </w:rPr>
        <w:t>下期购买金额</w:t>
      </w:r>
      <w:r w:rsidRPr="00E86620">
        <w:rPr>
          <w:rFonts w:ascii="Tahoma" w:eastAsia="宋体" w:hAnsi="Tahoma" w:cs="Tahoma"/>
          <w:color w:val="434343"/>
          <w:kern w:val="0"/>
          <w:szCs w:val="21"/>
        </w:rPr>
        <w:t xml:space="preserve"> * (1 – </w:t>
      </w:r>
      <w:r w:rsidRPr="00E86620">
        <w:rPr>
          <w:rFonts w:ascii="Tahoma" w:eastAsia="宋体" w:hAnsi="Tahoma" w:cs="Tahoma"/>
          <w:color w:val="434343"/>
          <w:kern w:val="0"/>
          <w:szCs w:val="21"/>
        </w:rPr>
        <w:t>下期销售毛利率</w:t>
      </w:r>
      <w:r w:rsidRPr="00E86620">
        <w:rPr>
          <w:rFonts w:ascii="Tahoma" w:eastAsia="宋体" w:hAnsi="Tahoma" w:cs="Tahoma"/>
          <w:color w:val="434343"/>
          <w:kern w:val="0"/>
          <w:szCs w:val="21"/>
        </w:rPr>
        <w:t>)</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如果某客户上、下期之间无交易期数为</w:t>
      </w:r>
      <w:r w:rsidRPr="00E86620">
        <w:rPr>
          <w:rFonts w:ascii="Tahoma" w:eastAsia="宋体" w:hAnsi="Tahoma" w:cs="Tahoma"/>
          <w:color w:val="434343"/>
          <w:kern w:val="0"/>
          <w:szCs w:val="21"/>
        </w:rPr>
        <w:t>0</w:t>
      </w:r>
      <w:r w:rsidRPr="00E86620">
        <w:rPr>
          <w:rFonts w:ascii="Tahoma" w:eastAsia="宋体" w:hAnsi="Tahoma" w:cs="Tahoma"/>
          <w:color w:val="434343"/>
          <w:kern w:val="0"/>
          <w:szCs w:val="21"/>
        </w:rPr>
        <w:t>，则下期毛利率</w:t>
      </w:r>
      <w:r w:rsidRPr="00E86620">
        <w:rPr>
          <w:rFonts w:ascii="Tahoma" w:eastAsia="宋体" w:hAnsi="Tahoma" w:cs="Tahoma"/>
          <w:color w:val="434343"/>
          <w:kern w:val="0"/>
          <w:szCs w:val="21"/>
        </w:rPr>
        <w:t xml:space="preserve"> = </w:t>
      </w:r>
      <w:r w:rsidRPr="00E86620">
        <w:rPr>
          <w:rFonts w:ascii="Tahoma" w:eastAsia="宋体" w:hAnsi="Tahoma" w:cs="Tahoma"/>
          <w:color w:val="434343"/>
          <w:kern w:val="0"/>
          <w:szCs w:val="21"/>
        </w:rPr>
        <w:t>上期毛利率。上期指有成交的最近一期。</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如果某客户上、下期之间无交易期数为</w:t>
      </w:r>
      <w:r w:rsidRPr="00E86620">
        <w:rPr>
          <w:rFonts w:ascii="Tahoma" w:eastAsia="宋体" w:hAnsi="Tahoma" w:cs="Tahoma"/>
          <w:color w:val="434343"/>
          <w:kern w:val="0"/>
          <w:szCs w:val="21"/>
        </w:rPr>
        <w:t>r1 (r1&gt;0)</w:t>
      </w:r>
      <w:r w:rsidRPr="00E86620">
        <w:rPr>
          <w:rFonts w:ascii="Tahoma" w:eastAsia="宋体" w:hAnsi="Tahoma" w:cs="Tahoma"/>
          <w:color w:val="434343"/>
          <w:kern w:val="0"/>
          <w:szCs w:val="21"/>
        </w:rPr>
        <w:t>，则下期毛利率</w:t>
      </w:r>
      <w:r w:rsidRPr="00E86620">
        <w:rPr>
          <w:rFonts w:ascii="Tahoma" w:eastAsia="宋体" w:hAnsi="Tahoma" w:cs="Tahoma"/>
          <w:color w:val="434343"/>
          <w:kern w:val="0"/>
          <w:szCs w:val="21"/>
        </w:rPr>
        <w:t xml:space="preserve"> = </w:t>
      </w:r>
      <w:r w:rsidRPr="00E86620">
        <w:rPr>
          <w:rFonts w:ascii="Tahoma" w:eastAsia="宋体" w:hAnsi="Tahoma" w:cs="Tahoma"/>
          <w:color w:val="434343"/>
          <w:kern w:val="0"/>
          <w:szCs w:val="21"/>
        </w:rPr>
        <w:t>上期毛利率</w:t>
      </w:r>
      <w:r w:rsidRPr="00E86620">
        <w:rPr>
          <w:rFonts w:ascii="Tahoma" w:eastAsia="宋体" w:hAnsi="Tahoma" w:cs="Tahoma"/>
          <w:color w:val="434343"/>
          <w:kern w:val="0"/>
          <w:szCs w:val="21"/>
        </w:rPr>
        <w:t xml:space="preserve"> * (1 + Δ)</w:t>
      </w:r>
      <w:r w:rsidRPr="00E86620">
        <w:rPr>
          <w:rFonts w:ascii="Tahoma" w:eastAsia="宋体" w:hAnsi="Tahoma" w:cs="Tahoma"/>
          <w:color w:val="434343"/>
          <w:kern w:val="0"/>
          <w:szCs w:val="21"/>
        </w:rPr>
        <w:t>。其中</w:t>
      </w:r>
      <w:r w:rsidRPr="00E86620">
        <w:rPr>
          <w:rFonts w:ascii="Tahoma" w:eastAsia="宋体" w:hAnsi="Tahoma" w:cs="Tahoma"/>
          <w:color w:val="434343"/>
          <w:kern w:val="0"/>
          <w:szCs w:val="21"/>
        </w:rPr>
        <w:t>Δ = (</w:t>
      </w:r>
      <w:r w:rsidRPr="00E86620">
        <w:rPr>
          <w:rFonts w:ascii="Tahoma" w:eastAsia="宋体" w:hAnsi="Tahoma" w:cs="Tahoma"/>
          <w:color w:val="434343"/>
          <w:kern w:val="0"/>
          <w:szCs w:val="21"/>
        </w:rPr>
        <w:t>上期至</w:t>
      </w:r>
      <w:r w:rsidRPr="00E86620">
        <w:rPr>
          <w:rFonts w:ascii="Tahoma" w:eastAsia="宋体" w:hAnsi="Tahoma" w:cs="Tahoma"/>
          <w:color w:val="434343"/>
          <w:kern w:val="0"/>
          <w:szCs w:val="21"/>
        </w:rPr>
        <w:t>r1=0</w:t>
      </w:r>
      <w:r w:rsidRPr="00E86620">
        <w:rPr>
          <w:rFonts w:ascii="Tahoma" w:eastAsia="宋体" w:hAnsi="Tahoma" w:cs="Tahoma"/>
          <w:color w:val="434343"/>
          <w:kern w:val="0"/>
          <w:szCs w:val="21"/>
        </w:rPr>
        <w:t>期之间的</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线性回归方程的斜率</w:t>
      </w:r>
      <w:r w:rsidRPr="00E86620">
        <w:rPr>
          <w:rFonts w:ascii="Tahoma" w:eastAsia="宋体" w:hAnsi="Tahoma" w:cs="Tahoma"/>
          <w:color w:val="434343"/>
          <w:kern w:val="0"/>
          <w:szCs w:val="21"/>
        </w:rPr>
        <w:t xml:space="preserve"> * r1 / 2</w:t>
      </w:r>
      <w:r w:rsidRPr="00E86620">
        <w:rPr>
          <w:rFonts w:ascii="Tahoma" w:eastAsia="宋体" w:hAnsi="Tahoma" w:cs="Tahoma"/>
          <w:color w:val="434343"/>
          <w:kern w:val="0"/>
          <w:szCs w:val="21"/>
        </w:rPr>
        <w:t>，用</w:t>
      </w:r>
      <w:r w:rsidRPr="00E86620">
        <w:rPr>
          <w:rFonts w:ascii="Tahoma" w:eastAsia="宋体" w:hAnsi="Tahoma" w:cs="Tahoma"/>
          <w:color w:val="434343"/>
          <w:kern w:val="0"/>
          <w:szCs w:val="21"/>
        </w:rPr>
        <w:t>Δ</w:t>
      </w:r>
      <w:r w:rsidRPr="00E86620">
        <w:rPr>
          <w:rFonts w:ascii="Tahoma" w:eastAsia="宋体" w:hAnsi="Tahoma" w:cs="Tahoma"/>
          <w:color w:val="434343"/>
          <w:kern w:val="0"/>
          <w:szCs w:val="21"/>
        </w:rPr>
        <w:t>对毛利率进行微调。之所以采用线性拟合回归，是因为决定系数</w:t>
      </w:r>
      <w:r w:rsidRPr="00E86620">
        <w:rPr>
          <w:rFonts w:ascii="Tahoma" w:eastAsia="宋体" w:hAnsi="Tahoma" w:cs="Tahoma"/>
          <w:color w:val="434343"/>
          <w:kern w:val="0"/>
          <w:szCs w:val="21"/>
        </w:rPr>
        <w:t>R2</w:t>
      </w:r>
      <w:r w:rsidRPr="00E86620">
        <w:rPr>
          <w:rFonts w:ascii="Tahoma" w:eastAsia="宋体" w:hAnsi="Tahoma" w:cs="Tahoma"/>
          <w:color w:val="434343"/>
          <w:kern w:val="0"/>
          <w:szCs w:val="21"/>
        </w:rPr>
        <w:t>在这里并不重要，我们仅是求得无交易期间的企业整体毛利率升、降趋势，并且不是用拟合回归方程本身去预测下期毛利率。</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noProof/>
          <w:color w:val="434343"/>
          <w:kern w:val="0"/>
          <w:szCs w:val="21"/>
        </w:rPr>
        <w:drawing>
          <wp:inline distT="0" distB="0" distL="0" distR="0">
            <wp:extent cx="3924935" cy="1751330"/>
            <wp:effectExtent l="0" t="0" r="0" b="1270"/>
            <wp:docPr id="2" name="图片 2" descr="http://www.199it.com/wp-content/uploads/2012/09/0b8c66b170572f5ad1215c2f1704a7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199it.com/wp-content/uploads/2012/09/0b8c66b170572f5ad1215c2f1704a7c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935" cy="1751330"/>
                    </a:xfrm>
                    <a:prstGeom prst="rect">
                      <a:avLst/>
                    </a:prstGeom>
                    <a:noFill/>
                    <a:ln>
                      <a:noFill/>
                    </a:ln>
                  </pic:spPr>
                </pic:pic>
              </a:graphicData>
            </a:graphic>
          </wp:inline>
        </w:drawing>
      </w:r>
      <w:r w:rsidRPr="00E86620">
        <w:rPr>
          <w:rFonts w:ascii="Tahoma" w:eastAsia="宋体" w:hAnsi="Tahoma" w:cs="Tahoma"/>
          <w:color w:val="434343"/>
          <w:kern w:val="0"/>
          <w:szCs w:val="21"/>
        </w:rPr>
        <w:br/>
      </w:r>
      <w:r w:rsidRPr="00E86620">
        <w:rPr>
          <w:rFonts w:ascii="Tahoma" w:eastAsia="宋体" w:hAnsi="Tahoma" w:cs="Tahoma"/>
          <w:color w:val="434343"/>
          <w:kern w:val="0"/>
          <w:szCs w:val="21"/>
        </w:rPr>
        <w:t>图</w:t>
      </w:r>
      <w:r w:rsidRPr="00E86620">
        <w:rPr>
          <w:rFonts w:ascii="Tahoma" w:eastAsia="宋体" w:hAnsi="Tahoma" w:cs="Tahoma"/>
          <w:color w:val="434343"/>
          <w:kern w:val="0"/>
          <w:szCs w:val="21"/>
        </w:rPr>
        <w:t>6</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2</w:t>
      </w:r>
      <w:r w:rsidRPr="00E86620">
        <w:rPr>
          <w:rFonts w:ascii="Tahoma" w:eastAsia="宋体" w:hAnsi="Tahoma" w:cs="Tahoma"/>
          <w:color w:val="434343"/>
          <w:kern w:val="0"/>
          <w:szCs w:val="21"/>
        </w:rPr>
        <w:t>、下期关系营销费用</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定义：</w:t>
      </w:r>
      <w:r w:rsidRPr="00E86620">
        <w:rPr>
          <w:rFonts w:ascii="Tahoma" w:eastAsia="宋体" w:hAnsi="Tahoma" w:cs="Tahoma"/>
          <w:color w:val="434343"/>
          <w:kern w:val="0"/>
          <w:szCs w:val="21"/>
        </w:rPr>
        <w:t>Ratei = Σ</w:t>
      </w:r>
      <w:r w:rsidRPr="00E86620">
        <w:rPr>
          <w:rFonts w:ascii="Tahoma" w:eastAsia="宋体" w:hAnsi="Tahoma" w:cs="Tahoma"/>
          <w:color w:val="434343"/>
          <w:kern w:val="0"/>
          <w:szCs w:val="21"/>
        </w:rPr>
        <w:t>客户</w:t>
      </w:r>
      <w:r w:rsidRPr="00E86620">
        <w:rPr>
          <w:rFonts w:ascii="Tahoma" w:eastAsia="宋体" w:hAnsi="Tahoma" w:cs="Tahoma"/>
          <w:color w:val="434343"/>
          <w:kern w:val="0"/>
          <w:szCs w:val="21"/>
        </w:rPr>
        <w:t>i</w:t>
      </w:r>
      <w:r w:rsidRPr="00E86620">
        <w:rPr>
          <w:rFonts w:ascii="Tahoma" w:eastAsia="宋体" w:hAnsi="Tahoma" w:cs="Tahoma"/>
          <w:color w:val="434343"/>
          <w:kern w:val="0"/>
          <w:szCs w:val="21"/>
        </w:rPr>
        <w:t>以往费用</w:t>
      </w:r>
      <w:r w:rsidRPr="00E86620">
        <w:rPr>
          <w:rFonts w:ascii="Tahoma" w:eastAsia="宋体" w:hAnsi="Tahoma" w:cs="Tahoma"/>
          <w:color w:val="434343"/>
          <w:kern w:val="0"/>
          <w:szCs w:val="21"/>
        </w:rPr>
        <w:t xml:space="preserve"> / Σ</w:t>
      </w:r>
      <w:r w:rsidRPr="00E86620">
        <w:rPr>
          <w:rFonts w:ascii="Tahoma" w:eastAsia="宋体" w:hAnsi="Tahoma" w:cs="Tahoma"/>
          <w:color w:val="434343"/>
          <w:kern w:val="0"/>
          <w:szCs w:val="21"/>
        </w:rPr>
        <w:t>客户</w:t>
      </w:r>
      <w:r w:rsidRPr="00E86620">
        <w:rPr>
          <w:rFonts w:ascii="Tahoma" w:eastAsia="宋体" w:hAnsi="Tahoma" w:cs="Tahoma"/>
          <w:color w:val="434343"/>
          <w:kern w:val="0"/>
          <w:szCs w:val="21"/>
        </w:rPr>
        <w:t>i</w:t>
      </w:r>
      <w:r w:rsidRPr="00E86620">
        <w:rPr>
          <w:rFonts w:ascii="Tahoma" w:eastAsia="宋体" w:hAnsi="Tahoma" w:cs="Tahoma"/>
          <w:color w:val="434343"/>
          <w:kern w:val="0"/>
          <w:szCs w:val="21"/>
        </w:rPr>
        <w:t>以往购买金额</w:t>
      </w:r>
      <w:r w:rsidRPr="00E86620">
        <w:rPr>
          <w:rFonts w:ascii="Tahoma" w:eastAsia="宋体" w:hAnsi="Tahoma" w:cs="Tahoma"/>
          <w:color w:val="434343"/>
          <w:kern w:val="0"/>
          <w:szCs w:val="21"/>
        </w:rPr>
        <w:br/>
        <w:t xml:space="preserve">Expensei = </w:t>
      </w:r>
      <w:r w:rsidRPr="00E86620">
        <w:rPr>
          <w:rFonts w:ascii="Tahoma" w:eastAsia="宋体" w:hAnsi="Tahoma" w:cs="Tahoma"/>
          <w:color w:val="434343"/>
          <w:kern w:val="0"/>
          <w:szCs w:val="21"/>
        </w:rPr>
        <w:t>客户</w:t>
      </w:r>
      <w:r w:rsidRPr="00E86620">
        <w:rPr>
          <w:rFonts w:ascii="Tahoma" w:eastAsia="宋体" w:hAnsi="Tahoma" w:cs="Tahoma"/>
          <w:color w:val="434343"/>
          <w:kern w:val="0"/>
          <w:szCs w:val="21"/>
        </w:rPr>
        <w:t>i</w:t>
      </w:r>
      <w:r w:rsidRPr="00E86620">
        <w:rPr>
          <w:rFonts w:ascii="Tahoma" w:eastAsia="宋体" w:hAnsi="Tahoma" w:cs="Tahoma"/>
          <w:color w:val="434343"/>
          <w:kern w:val="0"/>
          <w:szCs w:val="21"/>
        </w:rPr>
        <w:t>以往各期中最小的那期费用</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大于</w:t>
      </w:r>
      <w:r w:rsidRPr="00E86620">
        <w:rPr>
          <w:rFonts w:ascii="Tahoma" w:eastAsia="宋体" w:hAnsi="Tahoma" w:cs="Tahoma"/>
          <w:color w:val="434343"/>
          <w:kern w:val="0"/>
          <w:szCs w:val="21"/>
        </w:rPr>
        <w:t>0)</w:t>
      </w:r>
      <w:r w:rsidRPr="00E86620">
        <w:rPr>
          <w:rFonts w:ascii="Tahoma" w:eastAsia="宋体" w:hAnsi="Tahoma" w:cs="Tahoma"/>
          <w:color w:val="434343"/>
          <w:kern w:val="0"/>
          <w:szCs w:val="21"/>
        </w:rPr>
        <w:br/>
      </w:r>
      <w:hyperlink r:id="rId19" w:tgtFrame="_blank" w:tooltip="查看 Monetary 中的全部文章" w:history="1">
        <w:r w:rsidRPr="00E86620">
          <w:rPr>
            <w:rFonts w:ascii="Tahoma" w:eastAsia="宋体" w:hAnsi="Tahoma" w:cs="Tahoma"/>
            <w:color w:val="279EB0"/>
            <w:kern w:val="0"/>
            <w:szCs w:val="21"/>
            <w:bdr w:val="none" w:sz="0" w:space="0" w:color="auto" w:frame="1"/>
          </w:rPr>
          <w:t>Monetary</w:t>
        </w:r>
      </w:hyperlink>
      <w:r w:rsidRPr="00E86620">
        <w:rPr>
          <w:rFonts w:ascii="Tahoma" w:eastAsia="宋体" w:hAnsi="Tahoma" w:cs="Tahoma"/>
          <w:color w:val="434343"/>
          <w:kern w:val="0"/>
          <w:szCs w:val="21"/>
        </w:rPr>
        <w:t xml:space="preserve">i = </w:t>
      </w:r>
      <w:r w:rsidRPr="00E86620">
        <w:rPr>
          <w:rFonts w:ascii="Tahoma" w:eastAsia="宋体" w:hAnsi="Tahoma" w:cs="Tahoma"/>
          <w:color w:val="434343"/>
          <w:kern w:val="0"/>
          <w:szCs w:val="21"/>
        </w:rPr>
        <w:t>客户</w:t>
      </w:r>
      <w:r w:rsidRPr="00E86620">
        <w:rPr>
          <w:rFonts w:ascii="Tahoma" w:eastAsia="宋体" w:hAnsi="Tahoma" w:cs="Tahoma"/>
          <w:color w:val="434343"/>
          <w:kern w:val="0"/>
          <w:szCs w:val="21"/>
        </w:rPr>
        <w:t>i</w:t>
      </w:r>
      <w:r w:rsidRPr="00E86620">
        <w:rPr>
          <w:rFonts w:ascii="Tahoma" w:eastAsia="宋体" w:hAnsi="Tahoma" w:cs="Tahoma"/>
          <w:color w:val="434343"/>
          <w:kern w:val="0"/>
          <w:szCs w:val="21"/>
        </w:rPr>
        <w:t>下期购买金额</w:t>
      </w:r>
      <w:r w:rsidRPr="00E86620">
        <w:rPr>
          <w:rFonts w:ascii="Tahoma" w:eastAsia="宋体" w:hAnsi="Tahoma" w:cs="Tahoma"/>
          <w:color w:val="434343"/>
          <w:kern w:val="0"/>
          <w:szCs w:val="21"/>
        </w:rPr>
        <w:br/>
        <w:t>Xi = </w:t>
      </w:r>
      <w:hyperlink r:id="rId20" w:tgtFrame="_blank" w:tooltip="查看 Monetary 中的全部文章" w:history="1">
        <w:r w:rsidRPr="00E86620">
          <w:rPr>
            <w:rFonts w:ascii="Tahoma" w:eastAsia="宋体" w:hAnsi="Tahoma" w:cs="Tahoma"/>
            <w:color w:val="279EB0"/>
            <w:kern w:val="0"/>
            <w:szCs w:val="21"/>
            <w:bdr w:val="none" w:sz="0" w:space="0" w:color="auto" w:frame="1"/>
          </w:rPr>
          <w:t>Monetary</w:t>
        </w:r>
      </w:hyperlink>
      <w:r w:rsidRPr="00E86620">
        <w:rPr>
          <w:rFonts w:ascii="Tahoma" w:eastAsia="宋体" w:hAnsi="Tahoma" w:cs="Tahoma"/>
          <w:color w:val="434343"/>
          <w:kern w:val="0"/>
          <w:szCs w:val="21"/>
        </w:rPr>
        <w:t>i * Ratei</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lastRenderedPageBreak/>
        <w:t>如果</w:t>
      </w:r>
      <w:r w:rsidRPr="00E86620">
        <w:rPr>
          <w:rFonts w:ascii="Tahoma" w:eastAsia="宋体" w:hAnsi="Tahoma" w:cs="Tahoma"/>
          <w:color w:val="434343"/>
          <w:kern w:val="0"/>
          <w:szCs w:val="21"/>
        </w:rPr>
        <w:t>Xi &gt; Expensei</w:t>
      </w:r>
      <w:r w:rsidRPr="00E86620">
        <w:rPr>
          <w:rFonts w:ascii="Tahoma" w:eastAsia="宋体" w:hAnsi="Tahoma" w:cs="Tahoma"/>
          <w:color w:val="434343"/>
          <w:kern w:val="0"/>
          <w:szCs w:val="21"/>
        </w:rPr>
        <w:t>，则下期费用</w:t>
      </w:r>
      <w:r w:rsidRPr="00E86620">
        <w:rPr>
          <w:rFonts w:ascii="Tahoma" w:eastAsia="宋体" w:hAnsi="Tahoma" w:cs="Tahoma"/>
          <w:color w:val="434343"/>
          <w:kern w:val="0"/>
          <w:szCs w:val="21"/>
        </w:rPr>
        <w:t xml:space="preserve"> = Xi</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br/>
      </w:r>
      <w:r w:rsidRPr="00E86620">
        <w:rPr>
          <w:rFonts w:ascii="Tahoma" w:eastAsia="宋体" w:hAnsi="Tahoma" w:cs="Tahoma"/>
          <w:color w:val="434343"/>
          <w:kern w:val="0"/>
          <w:szCs w:val="21"/>
        </w:rPr>
        <w:t>否则如果</w:t>
      </w:r>
      <w:hyperlink r:id="rId21" w:tgtFrame="_blank" w:tooltip="查看 Monetary 中的全部文章" w:history="1">
        <w:r w:rsidRPr="00E86620">
          <w:rPr>
            <w:rFonts w:ascii="Tahoma" w:eastAsia="宋体" w:hAnsi="Tahoma" w:cs="Tahoma"/>
            <w:color w:val="279EB0"/>
            <w:kern w:val="0"/>
            <w:szCs w:val="21"/>
            <w:bdr w:val="none" w:sz="0" w:space="0" w:color="auto" w:frame="1"/>
          </w:rPr>
          <w:t>Monetary</w:t>
        </w:r>
      </w:hyperlink>
      <w:r w:rsidRPr="00E86620">
        <w:rPr>
          <w:rFonts w:ascii="Tahoma" w:eastAsia="宋体" w:hAnsi="Tahoma" w:cs="Tahoma"/>
          <w:color w:val="434343"/>
          <w:kern w:val="0"/>
          <w:szCs w:val="21"/>
        </w:rPr>
        <w:t>i &lt; Expensei</w:t>
      </w:r>
      <w:r w:rsidRPr="00E86620">
        <w:rPr>
          <w:rFonts w:ascii="Tahoma" w:eastAsia="宋体" w:hAnsi="Tahoma" w:cs="Tahoma"/>
          <w:color w:val="434343"/>
          <w:kern w:val="0"/>
          <w:szCs w:val="21"/>
        </w:rPr>
        <w:t>，则下期费用</w:t>
      </w:r>
      <w:r w:rsidRPr="00E86620">
        <w:rPr>
          <w:rFonts w:ascii="Tahoma" w:eastAsia="宋体" w:hAnsi="Tahoma" w:cs="Tahoma"/>
          <w:color w:val="434343"/>
          <w:kern w:val="0"/>
          <w:szCs w:val="21"/>
        </w:rPr>
        <w:t xml:space="preserve"> = Xi</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br/>
      </w:r>
      <w:r w:rsidRPr="00E86620">
        <w:rPr>
          <w:rFonts w:ascii="Tahoma" w:eastAsia="宋体" w:hAnsi="Tahoma" w:cs="Tahoma"/>
          <w:color w:val="434343"/>
          <w:kern w:val="0"/>
          <w:szCs w:val="21"/>
        </w:rPr>
        <w:t>否则，下期费用</w:t>
      </w:r>
      <w:r w:rsidRPr="00E86620">
        <w:rPr>
          <w:rFonts w:ascii="Tahoma" w:eastAsia="宋体" w:hAnsi="Tahoma" w:cs="Tahoma"/>
          <w:color w:val="434343"/>
          <w:kern w:val="0"/>
          <w:szCs w:val="21"/>
        </w:rPr>
        <w:t xml:space="preserve"> = Expensei</w:t>
      </w:r>
      <w:r w:rsidRPr="00E86620">
        <w:rPr>
          <w:rFonts w:ascii="Tahoma" w:eastAsia="宋体" w:hAnsi="Tahoma" w:cs="Tahoma"/>
          <w:color w:val="434343"/>
          <w:kern w:val="0"/>
          <w:szCs w:val="21"/>
        </w:rPr>
        <w:t>。</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3</w:t>
      </w:r>
      <w:r w:rsidRPr="00E86620">
        <w:rPr>
          <w:rFonts w:ascii="Tahoma" w:eastAsia="宋体" w:hAnsi="Tahoma" w:cs="Tahoma"/>
          <w:color w:val="434343"/>
          <w:kern w:val="0"/>
          <w:szCs w:val="21"/>
        </w:rPr>
        <w:t>、在</w:t>
      </w:r>
      <w:r w:rsidRPr="00E86620">
        <w:rPr>
          <w:rFonts w:ascii="Tahoma" w:eastAsia="宋体" w:hAnsi="Tahoma" w:cs="Tahoma"/>
          <w:color w:val="434343"/>
          <w:kern w:val="0"/>
          <w:szCs w:val="21"/>
        </w:rPr>
        <w:t>SynleadCRM 2008</w:t>
      </w:r>
      <w:r w:rsidRPr="00E86620">
        <w:rPr>
          <w:rFonts w:ascii="Tahoma" w:eastAsia="宋体" w:hAnsi="Tahoma" w:cs="Tahoma"/>
          <w:color w:val="434343"/>
          <w:kern w:val="0"/>
          <w:szCs w:val="21"/>
        </w:rPr>
        <w:t>中，对下期的毛利率和费用还可手工修正</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用</w:t>
      </w:r>
      <w:r w:rsidRPr="00E86620">
        <w:rPr>
          <w:rFonts w:ascii="Tahoma" w:eastAsia="宋体" w:hAnsi="Tahoma" w:cs="Tahoma"/>
          <w:color w:val="434343"/>
          <w:kern w:val="0"/>
          <w:szCs w:val="21"/>
        </w:rPr>
        <w:t>SynleadCRM 2008</w:t>
      </w:r>
      <w:r w:rsidRPr="00E86620">
        <w:rPr>
          <w:rFonts w:ascii="Tahoma" w:eastAsia="宋体" w:hAnsi="Tahoma" w:cs="Tahoma"/>
          <w:color w:val="434343"/>
          <w:kern w:val="0"/>
          <w:szCs w:val="21"/>
        </w:rPr>
        <w:t>分析客户价值时，选项</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提取产品成本</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表示提取以往产品成本并推算今后几期的产品成本，选项</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提取费用</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表示提取以往关系营销费用并推算今后几期的关系营销费用。前面提到，产品成本和关系营销费用属于企业总体成本控制和差别应对，其未来变化不一定按趋势平滑，可能下期个别客户或整体客户群的情况出现逆反或抖动。依据您的判断，在</w:t>
      </w:r>
      <w:r w:rsidRPr="00E86620">
        <w:rPr>
          <w:rFonts w:ascii="Tahoma" w:eastAsia="宋体" w:hAnsi="Tahoma" w:cs="Tahoma"/>
          <w:color w:val="434343"/>
          <w:kern w:val="0"/>
          <w:szCs w:val="21"/>
        </w:rPr>
        <w:t>SynleadCRM 2008</w:t>
      </w:r>
      <w:r w:rsidRPr="00E86620">
        <w:rPr>
          <w:rFonts w:ascii="Tahoma" w:eastAsia="宋体" w:hAnsi="Tahoma" w:cs="Tahoma"/>
          <w:color w:val="434343"/>
          <w:kern w:val="0"/>
          <w:szCs w:val="21"/>
        </w:rPr>
        <w:t>中对下期的毛利率和费用还可手工个别</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批量地调整、修正。</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另一方面，也可能出现少许产品成本、费用数据没有及时填写进</w:t>
      </w:r>
      <w:r w:rsidRPr="00E86620">
        <w:rPr>
          <w:rFonts w:ascii="Tahoma" w:eastAsia="宋体" w:hAnsi="Tahoma" w:cs="Tahoma"/>
          <w:color w:val="434343"/>
          <w:kern w:val="0"/>
          <w:szCs w:val="21"/>
        </w:rPr>
        <w:t>CRM</w:t>
      </w:r>
      <w:r w:rsidRPr="00E86620">
        <w:rPr>
          <w:rFonts w:ascii="Tahoma" w:eastAsia="宋体" w:hAnsi="Tahoma" w:cs="Tahoma"/>
          <w:color w:val="434343"/>
          <w:kern w:val="0"/>
          <w:szCs w:val="21"/>
        </w:rPr>
        <w:t>系统，例如</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机会</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产品</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中未及时填写或更新产品</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销售价</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成本价，造成统计时产品成本</w:t>
      </w:r>
      <w:r w:rsidRPr="00E86620">
        <w:rPr>
          <w:rFonts w:ascii="Tahoma" w:eastAsia="宋体" w:hAnsi="Tahoma" w:cs="Tahoma"/>
          <w:color w:val="434343"/>
          <w:kern w:val="0"/>
          <w:szCs w:val="21"/>
        </w:rPr>
        <w:t>=0.00</w:t>
      </w:r>
      <w:r w:rsidRPr="00E86620">
        <w:rPr>
          <w:rFonts w:ascii="Tahoma" w:eastAsia="宋体" w:hAnsi="Tahoma" w:cs="Tahoma"/>
          <w:color w:val="434343"/>
          <w:kern w:val="0"/>
          <w:szCs w:val="21"/>
        </w:rPr>
        <w:t>、毛利率</w:t>
      </w:r>
      <w:r w:rsidRPr="00E86620">
        <w:rPr>
          <w:rFonts w:ascii="Tahoma" w:eastAsia="宋体" w:hAnsi="Tahoma" w:cs="Tahoma"/>
          <w:color w:val="434343"/>
          <w:kern w:val="0"/>
          <w:szCs w:val="21"/>
        </w:rPr>
        <w:t>=100%</w:t>
      </w:r>
      <w:r w:rsidRPr="00E86620">
        <w:rPr>
          <w:rFonts w:ascii="Tahoma" w:eastAsia="宋体" w:hAnsi="Tahoma" w:cs="Tahoma"/>
          <w:color w:val="434343"/>
          <w:kern w:val="0"/>
          <w:szCs w:val="21"/>
        </w:rPr>
        <w:t>；或者极特殊的数据没有排除，例如上期毛利率为负值。该情况也需要对个别客户的下期毛利率进行手工修正。</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三、完整客户关系生命周期内的客户价值</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客户价值</w:t>
      </w:r>
      <w:r w:rsidRPr="00E86620">
        <w:rPr>
          <w:rFonts w:ascii="Tahoma" w:eastAsia="宋体" w:hAnsi="Tahoma" w:cs="Tahoma"/>
          <w:color w:val="434343"/>
          <w:kern w:val="0"/>
          <w:szCs w:val="21"/>
        </w:rPr>
        <w:t xml:space="preserve"> = CRM</w:t>
      </w:r>
      <w:r w:rsidRPr="00E86620">
        <w:rPr>
          <w:rFonts w:ascii="Tahoma" w:eastAsia="宋体" w:hAnsi="Tahoma" w:cs="Tahoma"/>
          <w:color w:val="434343"/>
          <w:kern w:val="0"/>
          <w:szCs w:val="21"/>
        </w:rPr>
        <w:t>毛利</w:t>
      </w:r>
      <w:r w:rsidRPr="00E86620">
        <w:rPr>
          <w:rFonts w:ascii="Tahoma" w:eastAsia="宋体" w:hAnsi="Tahoma" w:cs="Tahoma"/>
          <w:color w:val="434343"/>
          <w:kern w:val="0"/>
          <w:szCs w:val="21"/>
        </w:rPr>
        <w:t xml:space="preserve"> = </w:t>
      </w:r>
      <w:r w:rsidRPr="00E86620">
        <w:rPr>
          <w:rFonts w:ascii="Tahoma" w:eastAsia="宋体" w:hAnsi="Tahoma" w:cs="Tahoma"/>
          <w:color w:val="434343"/>
          <w:kern w:val="0"/>
          <w:szCs w:val="21"/>
        </w:rPr>
        <w:t>购买金额</w:t>
      </w:r>
      <w:r w:rsidRPr="00E86620">
        <w:rPr>
          <w:rFonts w:ascii="Tahoma" w:eastAsia="宋体" w:hAnsi="Tahoma" w:cs="Tahoma"/>
          <w:color w:val="434343"/>
          <w:kern w:val="0"/>
          <w:szCs w:val="21"/>
        </w:rPr>
        <w:t xml:space="preserve"> – </w:t>
      </w:r>
      <w:r w:rsidRPr="00E86620">
        <w:rPr>
          <w:rFonts w:ascii="Tahoma" w:eastAsia="宋体" w:hAnsi="Tahoma" w:cs="Tahoma"/>
          <w:color w:val="434343"/>
          <w:kern w:val="0"/>
          <w:szCs w:val="21"/>
        </w:rPr>
        <w:t>产品成本</w:t>
      </w:r>
      <w:r w:rsidRPr="00E86620">
        <w:rPr>
          <w:rFonts w:ascii="Tahoma" w:eastAsia="宋体" w:hAnsi="Tahoma" w:cs="Tahoma"/>
          <w:color w:val="434343"/>
          <w:kern w:val="0"/>
          <w:szCs w:val="21"/>
        </w:rPr>
        <w:t xml:space="preserve"> – </w:t>
      </w:r>
      <w:r w:rsidRPr="00E86620">
        <w:rPr>
          <w:rFonts w:ascii="Tahoma" w:eastAsia="宋体" w:hAnsi="Tahoma" w:cs="Tahoma"/>
          <w:color w:val="434343"/>
          <w:kern w:val="0"/>
          <w:szCs w:val="21"/>
        </w:rPr>
        <w:t>关系营销费用。在完整客户关系生命周期内</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从建立关系到未流失的最近一期</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，分析客户今后价值的意义远远大于分析客户历史价值，因此通常所讲的</w:t>
      </w:r>
      <w:hyperlink r:id="rId22" w:tgtFrame="_blank" w:tooltip="查看 客户价值分析 中的全部文章" w:history="1">
        <w:r w:rsidRPr="00E86620">
          <w:rPr>
            <w:rFonts w:ascii="Tahoma" w:eastAsia="宋体" w:hAnsi="Tahoma" w:cs="Tahoma"/>
            <w:color w:val="279EB0"/>
            <w:kern w:val="0"/>
            <w:szCs w:val="21"/>
            <w:bdr w:val="none" w:sz="0" w:space="0" w:color="auto" w:frame="1"/>
          </w:rPr>
          <w:t>客户价值分析</w:t>
        </w:r>
      </w:hyperlink>
      <w:r w:rsidRPr="00E86620">
        <w:rPr>
          <w:rFonts w:ascii="Tahoma" w:eastAsia="宋体" w:hAnsi="Tahoma" w:cs="Tahoma"/>
          <w:color w:val="434343"/>
          <w:kern w:val="0"/>
          <w:szCs w:val="21"/>
        </w:rPr>
        <w:t>是对客户今后的价值进行分析。</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SynleadCRM 2008</w:t>
      </w:r>
      <w:r w:rsidRPr="00E86620">
        <w:rPr>
          <w:rFonts w:ascii="Tahoma" w:eastAsia="宋体" w:hAnsi="Tahoma" w:cs="Tahoma"/>
          <w:color w:val="434343"/>
          <w:kern w:val="0"/>
          <w:szCs w:val="21"/>
        </w:rPr>
        <w:t>为您分析客户今后三期价值的同时，也向您展示客户的历史价值作为参照。</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noProof/>
          <w:color w:val="434343"/>
          <w:kern w:val="0"/>
          <w:szCs w:val="21"/>
        </w:rPr>
        <w:drawing>
          <wp:inline distT="0" distB="0" distL="0" distR="0">
            <wp:extent cx="3114040" cy="1595755"/>
            <wp:effectExtent l="0" t="0" r="0" b="4445"/>
            <wp:docPr id="1" name="图片 1" descr="http://www.199it.com/wp-content/uploads/2012/09/685359424cb3ec4bc62c85ef1dc5af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199it.com/wp-content/uploads/2012/09/685359424cb3ec4bc62c85ef1dc5af4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4040" cy="1595755"/>
                    </a:xfrm>
                    <a:prstGeom prst="rect">
                      <a:avLst/>
                    </a:prstGeom>
                    <a:noFill/>
                    <a:ln>
                      <a:noFill/>
                    </a:ln>
                  </pic:spPr>
                </pic:pic>
              </a:graphicData>
            </a:graphic>
          </wp:inline>
        </w:drawing>
      </w:r>
      <w:r w:rsidRPr="00E86620">
        <w:rPr>
          <w:rFonts w:ascii="Tahoma" w:eastAsia="宋体" w:hAnsi="Tahoma" w:cs="Tahoma"/>
          <w:color w:val="434343"/>
          <w:kern w:val="0"/>
          <w:szCs w:val="21"/>
        </w:rPr>
        <w:br/>
      </w:r>
      <w:r w:rsidRPr="00E86620">
        <w:rPr>
          <w:rFonts w:ascii="Tahoma" w:eastAsia="宋体" w:hAnsi="Tahoma" w:cs="Tahoma"/>
          <w:color w:val="434343"/>
          <w:kern w:val="0"/>
          <w:szCs w:val="21"/>
        </w:rPr>
        <w:t>图</w:t>
      </w:r>
      <w:r w:rsidRPr="00E86620">
        <w:rPr>
          <w:rFonts w:ascii="Tahoma" w:eastAsia="宋体" w:hAnsi="Tahoma" w:cs="Tahoma"/>
          <w:color w:val="434343"/>
          <w:kern w:val="0"/>
          <w:szCs w:val="21"/>
        </w:rPr>
        <w:t>7    </w:t>
      </w:r>
      <w:r w:rsidRPr="00E86620">
        <w:rPr>
          <w:rFonts w:ascii="Tahoma" w:eastAsia="宋体" w:hAnsi="Tahoma" w:cs="Tahoma"/>
          <w:color w:val="434343"/>
          <w:kern w:val="0"/>
          <w:szCs w:val="21"/>
        </w:rPr>
        <w:t>对预测出的今后客户价值结果，您就可按客户价值分层。</w:t>
      </w:r>
      <w:r w:rsidRPr="00E86620">
        <w:rPr>
          <w:rFonts w:ascii="Tahoma" w:eastAsia="宋体" w:hAnsi="Tahoma" w:cs="Tahoma"/>
          <w:color w:val="434343"/>
          <w:kern w:val="0"/>
          <w:szCs w:val="21"/>
        </w:rPr>
        <w:t>CRM</w:t>
      </w:r>
      <w:r w:rsidRPr="00E86620">
        <w:rPr>
          <w:rFonts w:ascii="Tahoma" w:eastAsia="宋体" w:hAnsi="Tahoma" w:cs="Tahoma"/>
          <w:color w:val="434343"/>
          <w:kern w:val="0"/>
          <w:szCs w:val="21"/>
        </w:rPr>
        <w:t>客户关系管理将传统的整体营销推进到分块差别化营销、一对一差别化营销的高度，其立足点就是客户价值差别化分析。</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通过预测客户价值，您就清楚一旦</w:t>
      </w:r>
      <w:r w:rsidRPr="00E86620">
        <w:rPr>
          <w:rFonts w:ascii="Tahoma" w:eastAsia="宋体" w:hAnsi="Tahoma" w:cs="Tahoma"/>
          <w:color w:val="434343"/>
          <w:kern w:val="0"/>
          <w:szCs w:val="21"/>
        </w:rPr>
        <w:t>VIP</w:t>
      </w:r>
      <w:r w:rsidRPr="00E86620">
        <w:rPr>
          <w:rFonts w:ascii="Tahoma" w:eastAsia="宋体" w:hAnsi="Tahoma" w:cs="Tahoma"/>
          <w:color w:val="434343"/>
          <w:kern w:val="0"/>
          <w:szCs w:val="21"/>
        </w:rPr>
        <w:t>客户、大客户流失将在今后造成怎样的利润损失；也可以找出那些临近亏本或负价值的客户，进行置疑分析，找出对策。</w:t>
      </w:r>
    </w:p>
    <w:p w:rsidR="00E86620" w:rsidRPr="00E86620" w:rsidRDefault="00E86620" w:rsidP="00E86620">
      <w:pPr>
        <w:widowControl/>
        <w:shd w:val="clear" w:color="auto" w:fill="FFFFFF"/>
        <w:spacing w:line="375" w:lineRule="atLeast"/>
        <w:ind w:firstLine="420"/>
        <w:jc w:val="left"/>
        <w:textAlignment w:val="baseline"/>
        <w:rPr>
          <w:rFonts w:ascii="Tahoma" w:eastAsia="宋体" w:hAnsi="Tahoma" w:cs="Tahoma"/>
          <w:color w:val="434343"/>
          <w:kern w:val="0"/>
          <w:szCs w:val="21"/>
        </w:rPr>
      </w:pPr>
      <w:r w:rsidRPr="00E86620">
        <w:rPr>
          <w:rFonts w:ascii="Tahoma" w:eastAsia="宋体" w:hAnsi="Tahoma" w:cs="Tahoma"/>
          <w:color w:val="434343"/>
          <w:kern w:val="0"/>
          <w:szCs w:val="21"/>
        </w:rPr>
        <w:t>也要清醒地认识到，即便预测出的客户价值较高，也只是说明其价值势能</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购买潜力</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较高，坐等客户送上门的价值动能</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实际购买</w:t>
      </w:r>
      <w:r w:rsidRPr="00E86620">
        <w:rPr>
          <w:rFonts w:ascii="Tahoma" w:eastAsia="宋体" w:hAnsi="Tahoma" w:cs="Tahoma"/>
          <w:color w:val="434343"/>
          <w:kern w:val="0"/>
          <w:szCs w:val="21"/>
        </w:rPr>
        <w:t>)</w:t>
      </w:r>
      <w:r w:rsidRPr="00E86620">
        <w:rPr>
          <w:rFonts w:ascii="Tahoma" w:eastAsia="宋体" w:hAnsi="Tahoma" w:cs="Tahoma"/>
          <w:color w:val="434343"/>
          <w:kern w:val="0"/>
          <w:szCs w:val="21"/>
        </w:rPr>
        <w:t>是不现实的，必须回过头去用</w:t>
      </w:r>
      <w:r w:rsidRPr="00E86620">
        <w:rPr>
          <w:rFonts w:ascii="Tahoma" w:eastAsia="宋体" w:hAnsi="Tahoma" w:cs="Tahoma"/>
          <w:color w:val="434343"/>
          <w:kern w:val="0"/>
          <w:szCs w:val="21"/>
        </w:rPr>
        <w:t>CRM</w:t>
      </w:r>
      <w:r w:rsidRPr="00E86620">
        <w:rPr>
          <w:rFonts w:ascii="Tahoma" w:eastAsia="宋体" w:hAnsi="Tahoma" w:cs="Tahoma"/>
          <w:color w:val="434343"/>
          <w:kern w:val="0"/>
          <w:szCs w:val="21"/>
        </w:rPr>
        <w:t>基础方法论踏踏实实地与客户互动，推动客户追加购买、交叉购买。</w:t>
      </w:r>
      <w:r w:rsidRPr="00E86620">
        <w:rPr>
          <w:rFonts w:ascii="Tahoma" w:eastAsia="宋体" w:hAnsi="Tahoma" w:cs="Tahoma"/>
          <w:color w:val="434343"/>
          <w:kern w:val="0"/>
          <w:szCs w:val="21"/>
        </w:rPr>
        <w:br/>
      </w:r>
      <w:hyperlink r:id="rId24" w:tgtFrame="_blank" w:tooltip="查看 客户价值分析 中的全部文章" w:history="1">
        <w:r w:rsidRPr="00E86620">
          <w:rPr>
            <w:rFonts w:ascii="Tahoma" w:eastAsia="宋体" w:hAnsi="Tahoma" w:cs="Tahoma"/>
            <w:color w:val="279EB0"/>
            <w:kern w:val="0"/>
            <w:szCs w:val="21"/>
            <w:bdr w:val="none" w:sz="0" w:space="0" w:color="auto" w:frame="1"/>
          </w:rPr>
          <w:t>客户价值分析</w:t>
        </w:r>
      </w:hyperlink>
      <w:r w:rsidRPr="00E86620">
        <w:rPr>
          <w:rFonts w:ascii="Tahoma" w:eastAsia="宋体" w:hAnsi="Tahoma" w:cs="Tahoma"/>
          <w:color w:val="434343"/>
          <w:kern w:val="0"/>
          <w:szCs w:val="21"/>
        </w:rPr>
        <w:t>，是企业决策最重要的依据之一，请做好您企业的</w:t>
      </w:r>
      <w:hyperlink r:id="rId25" w:tgtFrame="_blank" w:tooltip="查看 客户价值分析 中的全部文章" w:history="1">
        <w:r w:rsidRPr="00E86620">
          <w:rPr>
            <w:rFonts w:ascii="Tahoma" w:eastAsia="宋体" w:hAnsi="Tahoma" w:cs="Tahoma"/>
            <w:color w:val="279EB0"/>
            <w:kern w:val="0"/>
            <w:szCs w:val="21"/>
            <w:bdr w:val="none" w:sz="0" w:space="0" w:color="auto" w:frame="1"/>
          </w:rPr>
          <w:t>客户价值分析</w:t>
        </w:r>
      </w:hyperlink>
      <w:r w:rsidRPr="00E86620">
        <w:rPr>
          <w:rFonts w:ascii="Tahoma" w:eastAsia="宋体" w:hAnsi="Tahoma" w:cs="Tahoma"/>
          <w:color w:val="434343"/>
          <w:kern w:val="0"/>
          <w:szCs w:val="21"/>
        </w:rPr>
        <w:t>，正确指引商务运营。</w:t>
      </w:r>
    </w:p>
    <w:p w:rsidR="00E86620" w:rsidRPr="00E86620" w:rsidRDefault="00E86620" w:rsidP="00E86620">
      <w:pPr>
        <w:widowControl/>
        <w:shd w:val="clear" w:color="auto" w:fill="BFCDAC"/>
        <w:jc w:val="left"/>
        <w:rPr>
          <w:rFonts w:ascii="Verdana" w:eastAsia="宋体" w:hAnsi="Verdana" w:cs="宋体"/>
          <w:color w:val="637160"/>
          <w:kern w:val="0"/>
          <w:sz w:val="18"/>
          <w:szCs w:val="18"/>
        </w:rPr>
      </w:pPr>
      <w:r w:rsidRPr="00E86620">
        <w:rPr>
          <w:rFonts w:ascii="Verdana" w:eastAsia="宋体" w:hAnsi="Verdana" w:cs="宋体"/>
          <w:color w:val="637160"/>
          <w:kern w:val="0"/>
          <w:sz w:val="18"/>
          <w:szCs w:val="18"/>
        </w:rPr>
        <w:t>分享：</w:t>
      </w:r>
    </w:p>
    <w:p w:rsidR="00C322FD" w:rsidRDefault="00C322FD"/>
    <w:sectPr w:rsidR="00C322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EE0" w:rsidRDefault="002B1EE0" w:rsidP="00E86620">
      <w:r>
        <w:separator/>
      </w:r>
    </w:p>
  </w:endnote>
  <w:endnote w:type="continuationSeparator" w:id="0">
    <w:p w:rsidR="002B1EE0" w:rsidRDefault="002B1EE0" w:rsidP="00E86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EE0" w:rsidRDefault="002B1EE0" w:rsidP="00E86620">
      <w:r>
        <w:separator/>
      </w:r>
    </w:p>
  </w:footnote>
  <w:footnote w:type="continuationSeparator" w:id="0">
    <w:p w:rsidR="002B1EE0" w:rsidRDefault="002B1EE0" w:rsidP="00E866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6F1"/>
    <w:rsid w:val="002B1EE0"/>
    <w:rsid w:val="005816F1"/>
    <w:rsid w:val="00C322FD"/>
    <w:rsid w:val="00E86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17382E-79F5-4F7E-BCA0-483DF3DC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66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6620"/>
    <w:rPr>
      <w:sz w:val="18"/>
      <w:szCs w:val="18"/>
    </w:rPr>
  </w:style>
  <w:style w:type="paragraph" w:styleId="a4">
    <w:name w:val="footer"/>
    <w:basedOn w:val="a"/>
    <w:link w:val="Char0"/>
    <w:uiPriority w:val="99"/>
    <w:unhideWhenUsed/>
    <w:rsid w:val="00E86620"/>
    <w:pPr>
      <w:tabs>
        <w:tab w:val="center" w:pos="4153"/>
        <w:tab w:val="right" w:pos="8306"/>
      </w:tabs>
      <w:snapToGrid w:val="0"/>
      <w:jc w:val="left"/>
    </w:pPr>
    <w:rPr>
      <w:sz w:val="18"/>
      <w:szCs w:val="18"/>
    </w:rPr>
  </w:style>
  <w:style w:type="character" w:customStyle="1" w:styleId="Char0">
    <w:name w:val="页脚 Char"/>
    <w:basedOn w:val="a0"/>
    <w:link w:val="a4"/>
    <w:uiPriority w:val="99"/>
    <w:rsid w:val="00E86620"/>
    <w:rPr>
      <w:sz w:val="18"/>
      <w:szCs w:val="18"/>
    </w:rPr>
  </w:style>
  <w:style w:type="paragraph" w:styleId="a5">
    <w:name w:val="Normal (Web)"/>
    <w:basedOn w:val="a"/>
    <w:uiPriority w:val="99"/>
    <w:semiHidden/>
    <w:unhideWhenUsed/>
    <w:rsid w:val="00E8662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E86620"/>
    <w:rPr>
      <w:color w:val="0000FF"/>
      <w:u w:val="single"/>
    </w:rPr>
  </w:style>
  <w:style w:type="character" w:customStyle="1" w:styleId="share-title">
    <w:name w:val="share-title"/>
    <w:basedOn w:val="a0"/>
    <w:rsid w:val="00E86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959726">
      <w:bodyDiv w:val="1"/>
      <w:marLeft w:val="0"/>
      <w:marRight w:val="0"/>
      <w:marTop w:val="0"/>
      <w:marBottom w:val="0"/>
      <w:divBdr>
        <w:top w:val="none" w:sz="0" w:space="0" w:color="auto"/>
        <w:left w:val="none" w:sz="0" w:space="0" w:color="auto"/>
        <w:bottom w:val="none" w:sz="0" w:space="0" w:color="auto"/>
        <w:right w:val="none" w:sz="0" w:space="0" w:color="auto"/>
      </w:divBdr>
      <w:divsChild>
        <w:div w:id="705300798">
          <w:marLeft w:val="0"/>
          <w:marRight w:val="0"/>
          <w:marTop w:val="300"/>
          <w:marBottom w:val="300"/>
          <w:divBdr>
            <w:top w:val="dotted" w:sz="6" w:space="11" w:color="CCCCCC"/>
            <w:left w:val="none" w:sz="0" w:space="0" w:color="auto"/>
            <w:bottom w:val="none" w:sz="0" w:space="0" w:color="auto"/>
            <w:right w:val="none" w:sz="0" w:space="0" w:color="auto"/>
          </w:divBdr>
          <w:divsChild>
            <w:div w:id="53505696">
              <w:marLeft w:val="0"/>
              <w:marRight w:val="0"/>
              <w:marTop w:val="0"/>
              <w:marBottom w:val="0"/>
              <w:divBdr>
                <w:top w:val="none" w:sz="0" w:space="0" w:color="auto"/>
                <w:left w:val="none" w:sz="0" w:space="0" w:color="auto"/>
                <w:bottom w:val="none" w:sz="0" w:space="0" w:color="auto"/>
                <w:right w:val="none" w:sz="0" w:space="0" w:color="auto"/>
              </w:divBdr>
              <w:divsChild>
                <w:div w:id="2130321557">
                  <w:marLeft w:val="0"/>
                  <w:marRight w:val="0"/>
                  <w:marTop w:val="0"/>
                  <w:marBottom w:val="0"/>
                  <w:divBdr>
                    <w:top w:val="none" w:sz="0" w:space="0" w:color="auto"/>
                    <w:left w:val="none" w:sz="0" w:space="0" w:color="auto"/>
                    <w:bottom w:val="none" w:sz="0" w:space="0" w:color="auto"/>
                    <w:right w:val="none" w:sz="0" w:space="0" w:color="auto"/>
                  </w:divBdr>
                </w:div>
                <w:div w:id="2030401657">
                  <w:marLeft w:val="0"/>
                  <w:marRight w:val="0"/>
                  <w:marTop w:val="0"/>
                  <w:marBottom w:val="0"/>
                  <w:divBdr>
                    <w:top w:val="none" w:sz="0" w:space="0" w:color="auto"/>
                    <w:left w:val="none" w:sz="0" w:space="0" w:color="auto"/>
                    <w:bottom w:val="none" w:sz="0" w:space="0" w:color="auto"/>
                    <w:right w:val="none" w:sz="0" w:space="0" w:color="auto"/>
                  </w:divBdr>
                </w:div>
                <w:div w:id="16561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1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99it.com/archives/tag/%E5%85%B3%E7%B3%BB%E8%90%A5%E9%94%80%E8%B4%B9%E7%94%A8" TargetMode="External"/><Relationship Id="rId13" Type="http://schemas.openxmlformats.org/officeDocument/2006/relationships/image" Target="media/image4.gif"/><Relationship Id="rId18" Type="http://schemas.openxmlformats.org/officeDocument/2006/relationships/image" Target="media/image8.gi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199it.com/archives/tag/monetary" TargetMode="External"/><Relationship Id="rId7" Type="http://schemas.openxmlformats.org/officeDocument/2006/relationships/hyperlink" Target="http://www.199it.com/archives/tag/%E5%85%B3%E7%B3%BB%E8%90%A5%E9%94%80%E8%B4%B9%E7%94%A8" TargetMode="External"/><Relationship Id="rId12" Type="http://schemas.openxmlformats.org/officeDocument/2006/relationships/image" Target="media/image3.gif"/><Relationship Id="rId17" Type="http://schemas.openxmlformats.org/officeDocument/2006/relationships/hyperlink" Target="http://www.199it.com/archives/tag/%E5%85%B3%E7%B3%BB%E8%90%A5%E9%94%80%E8%B4%B9%E7%94%A8" TargetMode="External"/><Relationship Id="rId25" Type="http://schemas.openxmlformats.org/officeDocument/2006/relationships/hyperlink" Target="http://www.199it.com/archives/tag/%E5%AE%A2%E6%88%B7%E4%BB%B7%E5%80%BC%E5%88%86%E6%9E%90"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hyperlink" Target="http://www.199it.com/archives/tag/monetary" TargetMode="External"/><Relationship Id="rId1" Type="http://schemas.openxmlformats.org/officeDocument/2006/relationships/styles" Target="styles.xml"/><Relationship Id="rId6" Type="http://schemas.openxmlformats.org/officeDocument/2006/relationships/hyperlink" Target="http://www.199it.com/archives/tag/monetary" TargetMode="External"/><Relationship Id="rId11" Type="http://schemas.openxmlformats.org/officeDocument/2006/relationships/image" Target="media/image2.gif"/><Relationship Id="rId24" Type="http://schemas.openxmlformats.org/officeDocument/2006/relationships/hyperlink" Target="http://www.199it.com/archives/tag/%E5%AE%A2%E6%88%B7%E4%BB%B7%E5%80%BC%E5%88%86%E6%9E%90" TargetMode="External"/><Relationship Id="rId5" Type="http://schemas.openxmlformats.org/officeDocument/2006/relationships/endnotes" Target="endnotes.xml"/><Relationship Id="rId15" Type="http://schemas.openxmlformats.org/officeDocument/2006/relationships/image" Target="media/image6.gif"/><Relationship Id="rId23" Type="http://schemas.openxmlformats.org/officeDocument/2006/relationships/image" Target="media/image9.jpeg"/><Relationship Id="rId10" Type="http://schemas.openxmlformats.org/officeDocument/2006/relationships/image" Target="media/image1.gif"/><Relationship Id="rId19" Type="http://schemas.openxmlformats.org/officeDocument/2006/relationships/hyperlink" Target="http://www.199it.com/archives/tag/monetary" TargetMode="External"/><Relationship Id="rId4" Type="http://schemas.openxmlformats.org/officeDocument/2006/relationships/footnotes" Target="footnotes.xml"/><Relationship Id="rId9" Type="http://schemas.openxmlformats.org/officeDocument/2006/relationships/hyperlink" Target="http://www.199it.com/archives/tag/%E5%AE%A2%E6%88%B7%E4%BB%B7%E5%80%BC%E5%88%86%E6%9E%90" TargetMode="External"/><Relationship Id="rId14" Type="http://schemas.openxmlformats.org/officeDocument/2006/relationships/image" Target="media/image5.gif"/><Relationship Id="rId22" Type="http://schemas.openxmlformats.org/officeDocument/2006/relationships/hyperlink" Target="http://www.199it.com/archives/tag/%E5%AE%A2%E6%88%B7%E4%BB%B7%E5%80%BC%E5%88%86%E6%9E%90"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993</Words>
  <Characters>5665</Characters>
  <Application>Microsoft Office Word</Application>
  <DocSecurity>0</DocSecurity>
  <Lines>47</Lines>
  <Paragraphs>13</Paragraphs>
  <ScaleCrop>false</ScaleCrop>
  <Company>Lenovo</Company>
  <LinksUpToDate>false</LinksUpToDate>
  <CharactersWithSpaces>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2020-03-05T23:06:00Z</dcterms:created>
  <dcterms:modified xsi:type="dcterms:W3CDTF">2020-03-05T23:07:00Z</dcterms:modified>
</cp:coreProperties>
</file>