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0C924CC" w:rsidP="5089054B" w:rsidRDefault="70C924CC" w14:paraId="11295D71" w14:textId="48D24170">
      <w:pPr>
        <w:pStyle w:val="Normal"/>
        <w:spacing w:line="276" w:lineRule="auto"/>
        <w:jc w:val="both"/>
        <w:rPr>
          <w:rFonts w:ascii="Calibri" w:hAnsi="Calibri" w:eastAsia="Calibri" w:cs="Calibri"/>
          <w:b w:val="0"/>
          <w:bCs w:val="0"/>
          <w:i w:val="0"/>
          <w:iCs w:val="0"/>
          <w:color w:val="auto"/>
          <w:u w:val="none"/>
        </w:rPr>
      </w:pPr>
      <w:r w:rsidRPr="5089054B" w:rsidR="70C924CC">
        <w:rPr>
          <w:rFonts w:ascii="Calibri" w:hAnsi="Calibri" w:eastAsia="Calibri" w:cs="Calibri"/>
          <w:b w:val="0"/>
          <w:bCs w:val="0"/>
          <w:i w:val="0"/>
          <w:iCs w:val="0"/>
          <w:color w:val="auto"/>
          <w:u w:val="none"/>
        </w:rPr>
        <w:t>TAREA 2 – PROGRAMACIÓN ORIENTADA A OBJETOS</w:t>
      </w:r>
    </w:p>
    <w:p w:rsidR="5089054B" w:rsidP="5089054B" w:rsidRDefault="5089054B" w14:paraId="6547AA65" w14:textId="309533E4">
      <w:pPr>
        <w:pStyle w:val="Normal"/>
        <w:spacing w:line="276" w:lineRule="auto"/>
        <w:jc w:val="both"/>
        <w:rPr>
          <w:rFonts w:ascii="Calibri" w:hAnsi="Calibri" w:eastAsia="Calibri" w:cs="Calibri"/>
          <w:b w:val="0"/>
          <w:bCs w:val="0"/>
          <w:i w:val="0"/>
          <w:iCs w:val="0"/>
          <w:caps w:val="0"/>
          <w:smallCaps w:val="0"/>
          <w:noProof w:val="0"/>
          <w:color w:val="auto"/>
          <w:sz w:val="24"/>
          <w:szCs w:val="24"/>
          <w:u w:val="none"/>
          <w:lang w:val="es-ES"/>
        </w:rPr>
      </w:pPr>
    </w:p>
    <w:p w:rsidR="70C924CC" w:rsidP="5089054B" w:rsidRDefault="70C924CC" w14:paraId="617B0312" w14:textId="6838DF9C">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Universidad: Universidad Andrés Bello</w:t>
      </w:r>
    </w:p>
    <w:p w:rsidR="70C924CC" w:rsidP="5089054B" w:rsidRDefault="70C924CC" w14:paraId="40C2CF7D" w14:textId="6DB7A3BF">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Facultad: Facultad de Ingeniería</w:t>
      </w:r>
    </w:p>
    <w:p w:rsidR="70C924CC" w:rsidP="5089054B" w:rsidRDefault="70C924CC" w14:paraId="1FC496F0" w14:textId="55776FB9">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Carrera: Ingeniería en Computación e Informática</w:t>
      </w:r>
    </w:p>
    <w:p w:rsidR="70C924CC" w:rsidP="5089054B" w:rsidRDefault="70C924CC" w14:paraId="1808411E" w14:textId="692C420D">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Asignatura: Paradigmas de Programación (PTEC102)</w:t>
      </w:r>
    </w:p>
    <w:p w:rsidR="70C924CC" w:rsidP="5089054B" w:rsidRDefault="70C924CC" w14:paraId="4B30B06C" w14:textId="138C6648">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NRC: 8025</w:t>
      </w:r>
    </w:p>
    <w:p w:rsidR="70C924CC" w:rsidP="5089054B" w:rsidRDefault="70C924CC" w14:paraId="2EC5B3CC" w14:textId="3BD8BBB7">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Docente: Juan Calderón Maureira</w:t>
      </w:r>
    </w:p>
    <w:p w:rsidR="70C924CC" w:rsidP="5089054B" w:rsidRDefault="70C924CC" w14:paraId="4A693CBF" w14:textId="2F096C61">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Ciudad: Viña del Mar, Valparaíso</w:t>
      </w:r>
    </w:p>
    <w:p w:rsidR="70C924CC" w:rsidP="5089054B" w:rsidRDefault="70C924CC" w14:paraId="077CE26A" w14:textId="6D30134D">
      <w:pPr>
        <w:pStyle w:val="Normal"/>
        <w:spacing w:line="276" w:lineRule="auto"/>
        <w:jc w:val="both"/>
        <w:rPr>
          <w:rFonts w:ascii="Calibri" w:hAnsi="Calibri" w:eastAsia="Calibri" w:cs="Calibri"/>
          <w:b w:val="0"/>
          <w:bCs w:val="0"/>
          <w:i w:val="0"/>
          <w:iCs w:val="0"/>
          <w:caps w:val="0"/>
          <w:smallCaps w:val="0"/>
          <w:noProof w:val="0"/>
          <w:color w:val="000000"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Fecha: 06 de mayo de 2026</w:t>
      </w:r>
    </w:p>
    <w:p w:rsidR="70C924CC" w:rsidP="5089054B" w:rsidRDefault="70C924CC" w14:paraId="6BEBC9A0" w14:textId="6943F67F">
      <w:pPr>
        <w:pStyle w:val="Normal"/>
        <w:spacing w:line="276" w:lineRule="auto"/>
        <w:jc w:val="both"/>
        <w:rPr>
          <w:rFonts w:ascii="Calibri" w:hAnsi="Calibri" w:eastAsia="Calibri" w:cs="Calibri"/>
          <w:b w:val="0"/>
          <w:bCs w:val="0"/>
          <w:i w:val="0"/>
          <w:iCs w:val="0"/>
          <w:caps w:val="0"/>
          <w:smallCaps w:val="0"/>
          <w:noProof w:val="0"/>
          <w:color w:val="auto" w:themeColor="text1" w:themeTint="FF" w:themeShade="FF"/>
          <w:sz w:val="24"/>
          <w:szCs w:val="24"/>
          <w:u w:val="none"/>
          <w:lang w:val="es-ES"/>
        </w:rPr>
      </w:pPr>
      <w:r w:rsidRPr="5089054B" w:rsidR="70C924CC">
        <w:rPr>
          <w:rFonts w:ascii="Calibri" w:hAnsi="Calibri" w:eastAsia="Calibri" w:cs="Calibri"/>
          <w:b w:val="0"/>
          <w:bCs w:val="0"/>
          <w:i w:val="0"/>
          <w:iCs w:val="0"/>
          <w:caps w:val="0"/>
          <w:smallCaps w:val="0"/>
          <w:noProof w:val="0"/>
          <w:color w:val="auto"/>
          <w:sz w:val="24"/>
          <w:szCs w:val="24"/>
          <w:u w:val="none"/>
          <w:lang w:val="es-ES"/>
        </w:rPr>
        <w:t>Integrante: Diego Ignacio Rubilar Gómez – RUT: 20.829.066-5</w:t>
      </w:r>
    </w:p>
    <w:p w:rsidR="5089054B" w:rsidP="5089054B" w:rsidRDefault="5089054B" w14:paraId="5DC7ABD1" w14:textId="3C92A390">
      <w:pPr>
        <w:pStyle w:val="Normal"/>
        <w:spacing w:line="276" w:lineRule="auto"/>
        <w:jc w:val="both"/>
        <w:rPr>
          <w:rFonts w:ascii="Calibri" w:hAnsi="Calibri" w:eastAsia="Calibri" w:cs="Calibri"/>
          <w:b w:val="0"/>
          <w:bCs w:val="0"/>
          <w:i w:val="0"/>
          <w:iCs w:val="0"/>
          <w:caps w:val="0"/>
          <w:smallCaps w:val="0"/>
          <w:noProof w:val="0"/>
          <w:color w:val="auto"/>
          <w:sz w:val="24"/>
          <w:szCs w:val="24"/>
          <w:u w:val="none"/>
          <w:lang w:val="es-ES"/>
        </w:rPr>
      </w:pPr>
    </w:p>
    <w:p w:rsidR="18FE8D69" w:rsidP="5089054B" w:rsidRDefault="18FE8D69" w14:paraId="0A35968A" w14:textId="6321760C">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Introducción El presente informe detalla el diseño técnico y desarrollo de un sistema avanzado para la gestión de rutinas de entrenamiento deportivo personalizadas, programado íntegramente en lenguaje Java SE utilizando la biblioteca gráfica Swing. La motivación fundamental de este proyecto radica en la evolución y maduración de los conceptos clave de la Programación Orientada a Objetos (POO)</w:t>
      </w:r>
      <w:r w:rsidRPr="5089054B" w:rsidR="7FBE2ADC">
        <w:rPr>
          <w:rFonts w:ascii="Calibri" w:hAnsi="Calibri" w:eastAsia="Calibri" w:cs="Calibri"/>
          <w:b w:val="0"/>
          <w:bCs w:val="0"/>
          <w:i w:val="0"/>
          <w:iCs w:val="0"/>
          <w:noProof w:val="0"/>
          <w:color w:val="auto"/>
          <w:sz w:val="24"/>
          <w:szCs w:val="24"/>
          <w:u w:val="none"/>
          <w:lang w:val="es-ES"/>
        </w:rPr>
        <w:t xml:space="preserve"> </w:t>
      </w:r>
      <w:r w:rsidRPr="5089054B" w:rsidR="3E31B925">
        <w:rPr>
          <w:rFonts w:ascii="Calibri" w:hAnsi="Calibri" w:eastAsia="Calibri" w:cs="Calibri"/>
          <w:b w:val="0"/>
          <w:bCs w:val="0"/>
          <w:i w:val="0"/>
          <w:iCs w:val="0"/>
          <w:noProof w:val="0"/>
          <w:color w:val="auto"/>
          <w:sz w:val="24"/>
          <w:szCs w:val="24"/>
          <w:u w:val="none"/>
          <w:lang w:val="es-ES"/>
        </w:rPr>
        <w:t>tales como la abstracción, el encapsulamiento, la herencia y el polimorfismo</w:t>
      </w:r>
      <w:r w:rsidRPr="5089054B" w:rsidR="19216CED">
        <w:rPr>
          <w:rFonts w:ascii="Calibri" w:hAnsi="Calibri" w:eastAsia="Calibri" w:cs="Calibri"/>
          <w:b w:val="0"/>
          <w:bCs w:val="0"/>
          <w:i w:val="0"/>
          <w:iCs w:val="0"/>
          <w:noProof w:val="0"/>
          <w:color w:val="auto"/>
          <w:sz w:val="24"/>
          <w:szCs w:val="24"/>
          <w:u w:val="none"/>
          <w:lang w:val="es-ES"/>
        </w:rPr>
        <w:t xml:space="preserve"> </w:t>
      </w:r>
      <w:r w:rsidRPr="5089054B" w:rsidR="3E31B925">
        <w:rPr>
          <w:rFonts w:ascii="Calibri" w:hAnsi="Calibri" w:eastAsia="Calibri" w:cs="Calibri"/>
          <w:b w:val="0"/>
          <w:bCs w:val="0"/>
          <w:i w:val="0"/>
          <w:iCs w:val="0"/>
          <w:noProof w:val="0"/>
          <w:color w:val="auto"/>
          <w:sz w:val="24"/>
          <w:szCs w:val="24"/>
          <w:u w:val="none"/>
          <w:lang w:val="es-ES"/>
        </w:rPr>
        <w:t>hacia un entorno de software visual, interactivo y gobernado exclusivamente por eventos de ejecución. El objetivo principal es construir una aplicación modular robusta que separe de manera estricta la lógica de negocio del diseño y control de la interfaz gráfica. Para ello, se descartan los acoplamientos directos y las llamadas sincrónicas rígidas entre capas, implementando un modelo de comunicación reactivo basado en el patrón arquitectónico Notificación-Suscripción (</w:t>
      </w:r>
      <w:r w:rsidRPr="5089054B" w:rsidR="3E31B925">
        <w:rPr>
          <w:rFonts w:ascii="Calibri" w:hAnsi="Calibri" w:eastAsia="Calibri" w:cs="Calibri"/>
          <w:b w:val="0"/>
          <w:bCs w:val="0"/>
          <w:i w:val="0"/>
          <w:iCs w:val="0"/>
          <w:noProof w:val="0"/>
          <w:color w:val="auto"/>
          <w:sz w:val="24"/>
          <w:szCs w:val="24"/>
          <w:u w:val="none"/>
          <w:lang w:val="es-ES"/>
        </w:rPr>
        <w:t>Observer</w:t>
      </w:r>
      <w:r w:rsidRPr="5089054B" w:rsidR="3E31B925">
        <w:rPr>
          <w:rFonts w:ascii="Calibri" w:hAnsi="Calibri" w:eastAsia="Calibri" w:cs="Calibri"/>
          <w:b w:val="0"/>
          <w:bCs w:val="0"/>
          <w:i w:val="0"/>
          <w:iCs w:val="0"/>
          <w:noProof w:val="0"/>
          <w:color w:val="auto"/>
          <w:sz w:val="24"/>
          <w:szCs w:val="24"/>
          <w:u w:val="none"/>
          <w:lang w:val="es-ES"/>
        </w:rPr>
        <w:t xml:space="preserve">). El sistema permite cargar, </w:t>
      </w:r>
      <w:r w:rsidRPr="5089054B" w:rsidR="3E31B925">
        <w:rPr>
          <w:rFonts w:ascii="Calibri" w:hAnsi="Calibri" w:eastAsia="Calibri" w:cs="Calibri"/>
          <w:b w:val="0"/>
          <w:bCs w:val="0"/>
          <w:i w:val="0"/>
          <w:iCs w:val="0"/>
          <w:noProof w:val="0"/>
          <w:color w:val="auto"/>
          <w:sz w:val="24"/>
          <w:szCs w:val="24"/>
          <w:u w:val="none"/>
          <w:lang w:val="es-ES"/>
        </w:rPr>
        <w:t>parsear</w:t>
      </w:r>
      <w:r w:rsidRPr="5089054B" w:rsidR="3E31B925">
        <w:rPr>
          <w:rFonts w:ascii="Calibri" w:hAnsi="Calibri" w:eastAsia="Calibri" w:cs="Calibri"/>
          <w:b w:val="0"/>
          <w:bCs w:val="0"/>
          <w:i w:val="0"/>
          <w:iCs w:val="0"/>
          <w:noProof w:val="0"/>
          <w:color w:val="auto"/>
          <w:sz w:val="24"/>
          <w:szCs w:val="24"/>
          <w:u w:val="none"/>
          <w:lang w:val="es-ES"/>
        </w:rPr>
        <w:t xml:space="preserve"> y validar un catálogo masivo de ejercicios almacenados de forma persistente, construyendo combinaciones personalizadas bajo restricciones estrictas de intensidad, disponibilidad técnica por tipo (Cardiovascular y Fuerza) y reglas de variabilidad logística que impiden la repetición de ejercicios utilizados de forma consecutiva por un mismo cliente.</w:t>
      </w:r>
    </w:p>
    <w:p w:rsidR="18FE8D69" w:rsidP="5089054B" w:rsidRDefault="18FE8D69" w14:paraId="078239A6" w14:textId="7A05C8E6">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p>
    <w:p w:rsidR="18FE8D69" w:rsidP="5089054B" w:rsidRDefault="18FE8D69" w14:paraId="56A0008D" w14:textId="23449CB4">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Descripción de la Solución</w:t>
      </w:r>
    </w:p>
    <w:p w:rsidR="18FE8D69" w:rsidP="5089054B" w:rsidRDefault="18FE8D69" w14:paraId="53DADA21" w14:textId="00191E1E">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La solución de software propuesta se diseñó siguiendo rigurosos estándares de arquitectura limpia y buenas prácticas de ingeniería, estructurándose en paquetes lógicos bien diferenciados dentro del entorno de desarrollo IntelliJ IDEA con soporte nativo para JDK 25. Esta separación física garantiza un bajo acoplamiento y una alta cohesión entre componentes:</w:t>
      </w:r>
      <w:r>
        <w:br/>
      </w:r>
      <w:r w:rsidRPr="5089054B" w:rsidR="3E31B925">
        <w:rPr>
          <w:rFonts w:ascii="Calibri" w:hAnsi="Calibri" w:eastAsia="Calibri" w:cs="Calibri"/>
          <w:b w:val="0"/>
          <w:bCs w:val="0"/>
          <w:i w:val="0"/>
          <w:iCs w:val="0"/>
          <w:noProof w:val="0"/>
          <w:color w:val="auto"/>
          <w:sz w:val="24"/>
          <w:szCs w:val="24"/>
          <w:u w:val="none"/>
          <w:lang w:val="es-ES"/>
        </w:rPr>
        <w:t>cl.unab</w:t>
      </w:r>
      <w:r w:rsidRPr="5089054B" w:rsidR="3E31B925">
        <w:rPr>
          <w:rFonts w:ascii="Calibri" w:hAnsi="Calibri" w:eastAsia="Calibri" w:cs="Calibri"/>
          <w:b w:val="0"/>
          <w:bCs w:val="0"/>
          <w:i w:val="0"/>
          <w:iCs w:val="0"/>
          <w:noProof w:val="0"/>
          <w:color w:val="auto"/>
          <w:sz w:val="24"/>
          <w:szCs w:val="24"/>
          <w:u w:val="none"/>
          <w:lang w:val="es-ES"/>
        </w:rPr>
        <w:t xml:space="preserve">.tarea2.backend: Capa encargada del núcleo de negocio y dominio. Aloja los modelos de datos, las estructuras </w:t>
      </w:r>
      <w:r w:rsidRPr="5089054B" w:rsidR="3E31B925">
        <w:rPr>
          <w:rFonts w:ascii="Calibri" w:hAnsi="Calibri" w:eastAsia="Calibri" w:cs="Calibri"/>
          <w:b w:val="0"/>
          <w:bCs w:val="0"/>
          <w:i w:val="0"/>
          <w:iCs w:val="0"/>
          <w:noProof w:val="0"/>
          <w:color w:val="auto"/>
          <w:sz w:val="24"/>
          <w:szCs w:val="24"/>
          <w:u w:val="none"/>
          <w:lang w:val="es-ES"/>
        </w:rPr>
        <w:t>tipadas</w:t>
      </w:r>
      <w:r w:rsidRPr="5089054B" w:rsidR="3E31B925">
        <w:rPr>
          <w:rFonts w:ascii="Calibri" w:hAnsi="Calibri" w:eastAsia="Calibri" w:cs="Calibri"/>
          <w:b w:val="0"/>
          <w:bCs w:val="0"/>
          <w:i w:val="0"/>
          <w:iCs w:val="0"/>
          <w:noProof w:val="0"/>
          <w:color w:val="auto"/>
          <w:sz w:val="24"/>
          <w:szCs w:val="24"/>
          <w:u w:val="none"/>
          <w:lang w:val="es-ES"/>
        </w:rPr>
        <w:t>, las colecciones en memoria y los motores encargados del procesamiento y cálculo de la información.</w:t>
      </w:r>
      <w:r>
        <w:br/>
      </w:r>
      <w:r w:rsidRPr="5089054B" w:rsidR="3E31B925">
        <w:rPr>
          <w:rFonts w:ascii="Calibri" w:hAnsi="Calibri" w:eastAsia="Calibri" w:cs="Calibri"/>
          <w:b w:val="0"/>
          <w:bCs w:val="0"/>
          <w:i w:val="0"/>
          <w:iCs w:val="0"/>
          <w:noProof w:val="0"/>
          <w:color w:val="auto"/>
          <w:sz w:val="24"/>
          <w:szCs w:val="24"/>
          <w:u w:val="none"/>
          <w:lang w:val="es-ES"/>
        </w:rPr>
        <w:t>cl.</w:t>
      </w:r>
      <w:r w:rsidRPr="5089054B" w:rsidR="3E31B925">
        <w:rPr>
          <w:rFonts w:ascii="Calibri" w:hAnsi="Calibri" w:eastAsia="Calibri" w:cs="Calibri"/>
          <w:b w:val="0"/>
          <w:bCs w:val="0"/>
          <w:i w:val="0"/>
          <w:iCs w:val="0"/>
          <w:noProof w:val="0"/>
          <w:color w:val="auto"/>
          <w:sz w:val="24"/>
          <w:szCs w:val="24"/>
          <w:u w:val="none"/>
          <w:lang w:val="es-ES"/>
        </w:rPr>
        <w:t>unab.tarea2.backend</w:t>
      </w:r>
      <w:r w:rsidRPr="5089054B" w:rsidR="3E31B925">
        <w:rPr>
          <w:rFonts w:ascii="Calibri" w:hAnsi="Calibri" w:eastAsia="Calibri" w:cs="Calibri"/>
          <w:b w:val="0"/>
          <w:bCs w:val="0"/>
          <w:i w:val="0"/>
          <w:iCs w:val="0"/>
          <w:noProof w:val="0"/>
          <w:color w:val="auto"/>
          <w:sz w:val="24"/>
          <w:szCs w:val="24"/>
          <w:u w:val="none"/>
          <w:lang w:val="es-ES"/>
        </w:rPr>
        <w:t xml:space="preserve">.exceptions: </w:t>
      </w:r>
      <w:r w:rsidRPr="5089054B" w:rsidR="3E31B925">
        <w:rPr>
          <w:rFonts w:ascii="Calibri" w:hAnsi="Calibri" w:eastAsia="Calibri" w:cs="Calibri"/>
          <w:b w:val="0"/>
          <w:bCs w:val="0"/>
          <w:i w:val="0"/>
          <w:iCs w:val="0"/>
          <w:noProof w:val="0"/>
          <w:color w:val="auto"/>
          <w:sz w:val="24"/>
          <w:szCs w:val="24"/>
          <w:u w:val="none"/>
          <w:lang w:val="es-ES"/>
        </w:rPr>
        <w:t>Subpaquete</w:t>
      </w:r>
      <w:r w:rsidRPr="5089054B" w:rsidR="3E31B925">
        <w:rPr>
          <w:rFonts w:ascii="Calibri" w:hAnsi="Calibri" w:eastAsia="Calibri" w:cs="Calibri"/>
          <w:b w:val="0"/>
          <w:bCs w:val="0"/>
          <w:i w:val="0"/>
          <w:iCs w:val="0"/>
          <w:noProof w:val="0"/>
          <w:color w:val="auto"/>
          <w:sz w:val="24"/>
          <w:szCs w:val="24"/>
          <w:u w:val="none"/>
          <w:lang w:val="es-ES"/>
        </w:rPr>
        <w:t xml:space="preserve"> que centraliza el manejo controlado de errores del sistema mediante el diseño de excepciones personalizadas de negocio.</w:t>
      </w:r>
      <w:r>
        <w:br/>
      </w:r>
      <w:r w:rsidRPr="5089054B" w:rsidR="3E31B925">
        <w:rPr>
          <w:rFonts w:ascii="Calibri" w:hAnsi="Calibri" w:eastAsia="Calibri" w:cs="Calibri"/>
          <w:b w:val="0"/>
          <w:bCs w:val="0"/>
          <w:i w:val="0"/>
          <w:iCs w:val="0"/>
          <w:noProof w:val="0"/>
          <w:color w:val="auto"/>
          <w:sz w:val="24"/>
          <w:szCs w:val="24"/>
          <w:u w:val="none"/>
          <w:lang w:val="es-ES"/>
        </w:rPr>
        <w:t>cl.</w:t>
      </w:r>
      <w:r w:rsidRPr="5089054B" w:rsidR="3E31B925">
        <w:rPr>
          <w:rFonts w:ascii="Calibri" w:hAnsi="Calibri" w:eastAsia="Calibri" w:cs="Calibri"/>
          <w:b w:val="0"/>
          <w:bCs w:val="0"/>
          <w:i w:val="0"/>
          <w:iCs w:val="0"/>
          <w:noProof w:val="0"/>
          <w:color w:val="auto"/>
          <w:sz w:val="24"/>
          <w:szCs w:val="24"/>
          <w:u w:val="none"/>
          <w:lang w:val="es-ES"/>
        </w:rPr>
        <w:t>unab.tarea2.events</w:t>
      </w:r>
      <w:r w:rsidRPr="5089054B" w:rsidR="3E31B925">
        <w:rPr>
          <w:rFonts w:ascii="Calibri" w:hAnsi="Calibri" w:eastAsia="Calibri" w:cs="Calibri"/>
          <w:b w:val="0"/>
          <w:bCs w:val="0"/>
          <w:i w:val="0"/>
          <w:iCs w:val="0"/>
          <w:noProof w:val="0"/>
          <w:color w:val="auto"/>
          <w:sz w:val="24"/>
          <w:szCs w:val="24"/>
          <w:u w:val="none"/>
          <w:lang w:val="es-ES"/>
        </w:rPr>
        <w:t>: Capa de comunicación e infraestructura reactiva. Implementa el bus de mensajería asincrónica encargado de enlazar el motor técnico con las vistas gráficas sin generar dependencias cruzadas.</w:t>
      </w:r>
      <w:r>
        <w:br/>
      </w:r>
      <w:r w:rsidRPr="5089054B" w:rsidR="3E31B925">
        <w:rPr>
          <w:rFonts w:ascii="Calibri" w:hAnsi="Calibri" w:eastAsia="Calibri" w:cs="Calibri"/>
          <w:b w:val="0"/>
          <w:bCs w:val="0"/>
          <w:i w:val="0"/>
          <w:iCs w:val="0"/>
          <w:noProof w:val="0"/>
          <w:color w:val="auto"/>
          <w:sz w:val="24"/>
          <w:szCs w:val="24"/>
          <w:u w:val="none"/>
          <w:lang w:val="es-ES"/>
        </w:rPr>
        <w:t>cl.</w:t>
      </w:r>
      <w:r w:rsidRPr="5089054B" w:rsidR="3E31B925">
        <w:rPr>
          <w:rFonts w:ascii="Calibri" w:hAnsi="Calibri" w:eastAsia="Calibri" w:cs="Calibri"/>
          <w:b w:val="0"/>
          <w:bCs w:val="0"/>
          <w:i w:val="0"/>
          <w:iCs w:val="0"/>
          <w:noProof w:val="0"/>
          <w:color w:val="auto"/>
          <w:sz w:val="24"/>
          <w:szCs w:val="24"/>
          <w:u w:val="none"/>
          <w:lang w:val="es-ES"/>
        </w:rPr>
        <w:t>unab.tarea2.frontend</w:t>
      </w:r>
      <w:r w:rsidRPr="5089054B" w:rsidR="3E31B925">
        <w:rPr>
          <w:rFonts w:ascii="Calibri" w:hAnsi="Calibri" w:eastAsia="Calibri" w:cs="Calibri"/>
          <w:b w:val="0"/>
          <w:bCs w:val="0"/>
          <w:i w:val="0"/>
          <w:iCs w:val="0"/>
          <w:noProof w:val="0"/>
          <w:color w:val="auto"/>
          <w:sz w:val="24"/>
          <w:szCs w:val="24"/>
          <w:u w:val="none"/>
          <w:lang w:val="es-ES"/>
        </w:rPr>
        <w:t>: Capa visual independiente compuesta exclusivamente por componentes Swing autónomos encargados de capturar las acciones del usuario y renderizar los estados del sistema.</w:t>
      </w:r>
    </w:p>
    <w:p w:rsidR="18FE8D69" w:rsidP="5089054B" w:rsidRDefault="18FE8D69" w14:paraId="19B28FD5" w14:textId="6902DB1E">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p>
    <w:p w:rsidR="18FE8D69" w:rsidP="5089054B" w:rsidRDefault="18FE8D69" w14:paraId="76E87CF5" w14:textId="25A54FBD">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Fundamentos de Orientación a Objetos Aplicados:</w:t>
      </w:r>
    </w:p>
    <w:p w:rsidR="18FE8D69" w:rsidP="5089054B" w:rsidRDefault="18FE8D69" w14:paraId="4077EBFF" w14:textId="0EE4AB11">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Abstracción y Herencia: Se implementó la clase base abstracta </w:t>
      </w:r>
      <w:r w:rsidRPr="5089054B" w:rsidR="3E31B925">
        <w:rPr>
          <w:rFonts w:ascii="Calibri" w:hAnsi="Calibri" w:eastAsia="Calibri" w:cs="Calibri"/>
          <w:b w:val="0"/>
          <w:bCs w:val="0"/>
          <w:i w:val="0"/>
          <w:iCs w:val="0"/>
          <w:noProof w:val="0"/>
          <w:color w:val="auto"/>
          <w:sz w:val="24"/>
          <w:szCs w:val="24"/>
          <w:u w:val="none"/>
          <w:lang w:val="es-ES"/>
        </w:rPr>
        <w:t>Ejercicio</w:t>
      </w:r>
      <w:r w:rsidRPr="5089054B" w:rsidR="3E31B925">
        <w:rPr>
          <w:rFonts w:ascii="Calibri" w:hAnsi="Calibri" w:eastAsia="Calibri" w:cs="Calibri"/>
          <w:b w:val="0"/>
          <w:bCs w:val="0"/>
          <w:i w:val="0"/>
          <w:iCs w:val="0"/>
          <w:noProof w:val="0"/>
          <w:color w:val="auto"/>
          <w:sz w:val="24"/>
          <w:szCs w:val="24"/>
          <w:u w:val="none"/>
          <w:lang w:val="es-ES"/>
        </w:rPr>
        <w:t>, la cual encapsula los atributos comunes definidos por el centro deportivo (código, nombre, tipo,</w:t>
      </w:r>
    </w:p>
    <w:p w:rsidR="18FE8D69" w:rsidP="5089054B" w:rsidRDefault="18FE8D69" w14:paraId="74835CC2" w14:textId="541DDAA8">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intensidad, tiempo estimado, descripción e historial de uso). De esta estructura base heredan las subclases concretas </w:t>
      </w:r>
      <w:r w:rsidRPr="5089054B" w:rsidR="3E31B925">
        <w:rPr>
          <w:rFonts w:ascii="Calibri" w:hAnsi="Calibri" w:eastAsia="Calibri" w:cs="Calibri"/>
          <w:b w:val="0"/>
          <w:bCs w:val="0"/>
          <w:i w:val="0"/>
          <w:iCs w:val="0"/>
          <w:noProof w:val="0"/>
          <w:color w:val="auto"/>
          <w:sz w:val="24"/>
          <w:szCs w:val="24"/>
          <w:u w:val="none"/>
          <w:lang w:val="es-ES"/>
        </w:rPr>
        <w:t>EjercicioCardiovascular</w:t>
      </w:r>
      <w:r w:rsidRPr="5089054B" w:rsidR="3E31B925">
        <w:rPr>
          <w:rFonts w:ascii="Calibri" w:hAnsi="Calibri" w:eastAsia="Calibri" w:cs="Calibri"/>
          <w:b w:val="0"/>
          <w:bCs w:val="0"/>
          <w:i w:val="0"/>
          <w:iCs w:val="0"/>
          <w:noProof w:val="0"/>
          <w:color w:val="auto"/>
          <w:sz w:val="24"/>
          <w:szCs w:val="24"/>
          <w:u w:val="none"/>
          <w:lang w:val="es-ES"/>
        </w:rPr>
        <w:t xml:space="preserve"> y </w:t>
      </w:r>
      <w:r w:rsidRPr="5089054B" w:rsidR="3E31B925">
        <w:rPr>
          <w:rFonts w:ascii="Calibri" w:hAnsi="Calibri" w:eastAsia="Calibri" w:cs="Calibri"/>
          <w:b w:val="0"/>
          <w:bCs w:val="0"/>
          <w:i w:val="0"/>
          <w:iCs w:val="0"/>
          <w:noProof w:val="0"/>
          <w:color w:val="auto"/>
          <w:sz w:val="24"/>
          <w:szCs w:val="24"/>
          <w:u w:val="none"/>
          <w:lang w:val="es-ES"/>
        </w:rPr>
        <w:t>EjercicioFuerza</w:t>
      </w:r>
      <w:r w:rsidRPr="5089054B" w:rsidR="3E31B925">
        <w:rPr>
          <w:rFonts w:ascii="Calibri" w:hAnsi="Calibri" w:eastAsia="Calibri" w:cs="Calibri"/>
          <w:b w:val="0"/>
          <w:bCs w:val="0"/>
          <w:i w:val="0"/>
          <w:iCs w:val="0"/>
          <w:noProof w:val="0"/>
          <w:color w:val="auto"/>
          <w:sz w:val="24"/>
          <w:szCs w:val="24"/>
          <w:u w:val="none"/>
          <w:lang w:val="es-ES"/>
        </w:rPr>
        <w:t>.</w:t>
      </w:r>
    </w:p>
    <w:p w:rsidR="18FE8D69" w:rsidP="5089054B" w:rsidRDefault="18FE8D69" w14:paraId="3100661B" w14:textId="02222478">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Encapsulamiento y Tipado Estricto: Todos los atributos mutables se protegen bajo el modificador </w:t>
      </w:r>
      <w:r w:rsidRPr="5089054B" w:rsidR="3E31B925">
        <w:rPr>
          <w:rFonts w:ascii="Calibri" w:hAnsi="Calibri" w:eastAsia="Calibri" w:cs="Calibri"/>
          <w:b w:val="0"/>
          <w:bCs w:val="0"/>
          <w:i w:val="0"/>
          <w:iCs w:val="0"/>
          <w:noProof w:val="0"/>
          <w:color w:val="auto"/>
          <w:sz w:val="24"/>
          <w:szCs w:val="24"/>
          <w:u w:val="none"/>
          <w:lang w:val="es-ES"/>
        </w:rPr>
        <w:t>protected</w:t>
      </w:r>
      <w:r w:rsidRPr="5089054B" w:rsidR="3E31B925">
        <w:rPr>
          <w:rFonts w:ascii="Calibri" w:hAnsi="Calibri" w:eastAsia="Calibri" w:cs="Calibri"/>
          <w:b w:val="0"/>
          <w:bCs w:val="0"/>
          <w:i w:val="0"/>
          <w:iCs w:val="0"/>
          <w:noProof w:val="0"/>
          <w:color w:val="auto"/>
          <w:sz w:val="24"/>
          <w:szCs w:val="24"/>
          <w:u w:val="none"/>
          <w:lang w:val="es-ES"/>
        </w:rPr>
        <w:t xml:space="preserve"> o </w:t>
      </w:r>
      <w:r w:rsidRPr="5089054B" w:rsidR="3E31B925">
        <w:rPr>
          <w:rFonts w:ascii="Calibri" w:hAnsi="Calibri" w:eastAsia="Calibri" w:cs="Calibri"/>
          <w:b w:val="0"/>
          <w:bCs w:val="0"/>
          <w:i w:val="0"/>
          <w:iCs w:val="0"/>
          <w:noProof w:val="0"/>
          <w:color w:val="auto"/>
          <w:sz w:val="24"/>
          <w:szCs w:val="24"/>
          <w:u w:val="none"/>
          <w:lang w:val="es-ES"/>
        </w:rPr>
        <w:t>private</w:t>
      </w:r>
      <w:r w:rsidRPr="5089054B" w:rsidR="3E31B925">
        <w:rPr>
          <w:rFonts w:ascii="Calibri" w:hAnsi="Calibri" w:eastAsia="Calibri" w:cs="Calibri"/>
          <w:b w:val="0"/>
          <w:bCs w:val="0"/>
          <w:i w:val="0"/>
          <w:iCs w:val="0"/>
          <w:noProof w:val="0"/>
          <w:color w:val="auto"/>
          <w:sz w:val="24"/>
          <w:szCs w:val="24"/>
          <w:u w:val="none"/>
          <w:lang w:val="es-ES"/>
        </w:rPr>
        <w:t xml:space="preserve">, exponiéndose al exterior exclusivamente mediante métodos </w:t>
      </w:r>
      <w:r w:rsidRPr="5089054B" w:rsidR="3E31B925">
        <w:rPr>
          <w:rFonts w:ascii="Calibri" w:hAnsi="Calibri" w:eastAsia="Calibri" w:cs="Calibri"/>
          <w:b w:val="0"/>
          <w:bCs w:val="0"/>
          <w:i w:val="0"/>
          <w:iCs w:val="0"/>
          <w:noProof w:val="0"/>
          <w:color w:val="auto"/>
          <w:sz w:val="24"/>
          <w:szCs w:val="24"/>
          <w:u w:val="none"/>
          <w:lang w:val="es-ES"/>
        </w:rPr>
        <w:t>accesores</w:t>
      </w:r>
      <w:r w:rsidRPr="5089054B" w:rsidR="3E31B925">
        <w:rPr>
          <w:rFonts w:ascii="Calibri" w:hAnsi="Calibri" w:eastAsia="Calibri" w:cs="Calibri"/>
          <w:b w:val="0"/>
          <w:bCs w:val="0"/>
          <w:i w:val="0"/>
          <w:iCs w:val="0"/>
          <w:noProof w:val="0"/>
          <w:color w:val="auto"/>
          <w:sz w:val="24"/>
          <w:szCs w:val="24"/>
          <w:u w:val="none"/>
          <w:lang w:val="es-ES"/>
        </w:rPr>
        <w:t xml:space="preserve"> públicos (</w:t>
      </w:r>
      <w:r w:rsidRPr="5089054B" w:rsidR="3E31B925">
        <w:rPr>
          <w:rFonts w:ascii="Calibri" w:hAnsi="Calibri" w:eastAsia="Calibri" w:cs="Calibri"/>
          <w:b w:val="0"/>
          <w:bCs w:val="0"/>
          <w:i w:val="0"/>
          <w:iCs w:val="0"/>
          <w:noProof w:val="0"/>
          <w:color w:val="auto"/>
          <w:sz w:val="24"/>
          <w:szCs w:val="24"/>
          <w:u w:val="none"/>
          <w:lang w:val="es-ES"/>
        </w:rPr>
        <w:t>getters</w:t>
      </w:r>
      <w:r w:rsidRPr="5089054B" w:rsidR="3E31B925">
        <w:rPr>
          <w:rFonts w:ascii="Calibri" w:hAnsi="Calibri" w:eastAsia="Calibri" w:cs="Calibri"/>
          <w:b w:val="0"/>
          <w:bCs w:val="0"/>
          <w:i w:val="0"/>
          <w:iCs w:val="0"/>
          <w:noProof w:val="0"/>
          <w:color w:val="auto"/>
          <w:sz w:val="24"/>
          <w:szCs w:val="24"/>
          <w:u w:val="none"/>
          <w:lang w:val="es-ES"/>
        </w:rPr>
        <w:t xml:space="preserve">). Para evitar colisiones e inconsistencias por errores tipográficos de texto plano, las clasificaciones críticas se gobiernan mediante los tipos enumerados estructurados </w:t>
      </w:r>
      <w:r w:rsidRPr="5089054B" w:rsidR="3E31B925">
        <w:rPr>
          <w:rFonts w:ascii="Calibri" w:hAnsi="Calibri" w:eastAsia="Calibri" w:cs="Calibri"/>
          <w:b w:val="0"/>
          <w:bCs w:val="0"/>
          <w:i w:val="0"/>
          <w:iCs w:val="0"/>
          <w:noProof w:val="0"/>
          <w:color w:val="auto"/>
          <w:sz w:val="24"/>
          <w:szCs w:val="24"/>
          <w:u w:val="none"/>
          <w:lang w:val="es-ES"/>
        </w:rPr>
        <w:t>TipoEjercicio</w:t>
      </w:r>
      <w:r w:rsidRPr="5089054B" w:rsidR="3E31B925">
        <w:rPr>
          <w:rFonts w:ascii="Calibri" w:hAnsi="Calibri" w:eastAsia="Calibri" w:cs="Calibri"/>
          <w:b w:val="0"/>
          <w:bCs w:val="0"/>
          <w:i w:val="0"/>
          <w:iCs w:val="0"/>
          <w:noProof w:val="0"/>
          <w:color w:val="auto"/>
          <w:sz w:val="24"/>
          <w:szCs w:val="24"/>
          <w:u w:val="none"/>
          <w:lang w:val="es-ES"/>
        </w:rPr>
        <w:t xml:space="preserve"> y </w:t>
      </w:r>
      <w:r w:rsidRPr="5089054B" w:rsidR="3E31B925">
        <w:rPr>
          <w:rFonts w:ascii="Calibri" w:hAnsi="Calibri" w:eastAsia="Calibri" w:cs="Calibri"/>
          <w:b w:val="0"/>
          <w:bCs w:val="0"/>
          <w:i w:val="0"/>
          <w:iCs w:val="0"/>
          <w:noProof w:val="0"/>
          <w:color w:val="auto"/>
          <w:sz w:val="24"/>
          <w:szCs w:val="24"/>
          <w:u w:val="none"/>
          <w:lang w:val="es-ES"/>
        </w:rPr>
        <w:t>NivelIntensidad</w:t>
      </w:r>
      <w:r w:rsidRPr="5089054B" w:rsidR="3E31B925">
        <w:rPr>
          <w:rFonts w:ascii="Calibri" w:hAnsi="Calibri" w:eastAsia="Calibri" w:cs="Calibri"/>
          <w:b w:val="0"/>
          <w:bCs w:val="0"/>
          <w:i w:val="0"/>
          <w:iCs w:val="0"/>
          <w:noProof w:val="0"/>
          <w:color w:val="auto"/>
          <w:sz w:val="24"/>
          <w:szCs w:val="24"/>
          <w:u w:val="none"/>
          <w:lang w:val="es-ES"/>
        </w:rPr>
        <w:t>.</w:t>
      </w:r>
    </w:p>
    <w:p w:rsidR="18FE8D69" w:rsidP="5089054B" w:rsidRDefault="18FE8D69" w14:paraId="1AC78F1D" w14:textId="73BEA04A">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Programación Orientada a Eventos (</w:t>
      </w:r>
      <w:r w:rsidRPr="5089054B" w:rsidR="3E31B925">
        <w:rPr>
          <w:rFonts w:ascii="Calibri" w:hAnsi="Calibri" w:eastAsia="Calibri" w:cs="Calibri"/>
          <w:b w:val="0"/>
          <w:bCs w:val="0"/>
          <w:i w:val="0"/>
          <w:iCs w:val="0"/>
          <w:noProof w:val="0"/>
          <w:color w:val="auto"/>
          <w:sz w:val="24"/>
          <w:szCs w:val="24"/>
          <w:u w:val="none"/>
          <w:lang w:val="es-ES"/>
        </w:rPr>
        <w:t>Observer</w:t>
      </w:r>
      <w:r w:rsidRPr="5089054B" w:rsidR="3E31B925">
        <w:rPr>
          <w:rFonts w:ascii="Calibri" w:hAnsi="Calibri" w:eastAsia="Calibri" w:cs="Calibri"/>
          <w:b w:val="0"/>
          <w:bCs w:val="0"/>
          <w:i w:val="0"/>
          <w:iCs w:val="0"/>
          <w:noProof w:val="0"/>
          <w:color w:val="auto"/>
          <w:sz w:val="24"/>
          <w:szCs w:val="24"/>
          <w:u w:val="none"/>
          <w:lang w:val="es-ES"/>
        </w:rPr>
        <w:t xml:space="preserve">): La sincronización e intercambio de datos entre el </w:t>
      </w:r>
      <w:r w:rsidRPr="5089054B" w:rsidR="3E31B925">
        <w:rPr>
          <w:rFonts w:ascii="Calibri" w:hAnsi="Calibri" w:eastAsia="Calibri" w:cs="Calibri"/>
          <w:b w:val="0"/>
          <w:bCs w:val="0"/>
          <w:i w:val="0"/>
          <w:iCs w:val="0"/>
          <w:noProof w:val="0"/>
          <w:color w:val="auto"/>
          <w:sz w:val="24"/>
          <w:szCs w:val="24"/>
          <w:u w:val="none"/>
          <w:lang w:val="es-ES"/>
        </w:rPr>
        <w:t>Backend</w:t>
      </w:r>
      <w:r w:rsidRPr="5089054B" w:rsidR="3E31B925">
        <w:rPr>
          <w:rFonts w:ascii="Calibri" w:hAnsi="Calibri" w:eastAsia="Calibri" w:cs="Calibri"/>
          <w:b w:val="0"/>
          <w:bCs w:val="0"/>
          <w:i w:val="0"/>
          <w:iCs w:val="0"/>
          <w:noProof w:val="0"/>
          <w:color w:val="auto"/>
          <w:sz w:val="24"/>
          <w:szCs w:val="24"/>
          <w:u w:val="none"/>
          <w:lang w:val="es-ES"/>
        </w:rPr>
        <w:t xml:space="preserve"> y el </w:t>
      </w:r>
      <w:r w:rsidRPr="5089054B" w:rsidR="3E31B925">
        <w:rPr>
          <w:rFonts w:ascii="Calibri" w:hAnsi="Calibri" w:eastAsia="Calibri" w:cs="Calibri"/>
          <w:b w:val="0"/>
          <w:bCs w:val="0"/>
          <w:i w:val="0"/>
          <w:iCs w:val="0"/>
          <w:noProof w:val="0"/>
          <w:color w:val="auto"/>
          <w:sz w:val="24"/>
          <w:szCs w:val="24"/>
          <w:u w:val="none"/>
          <w:lang w:val="es-ES"/>
        </w:rPr>
        <w:t>Frontend</w:t>
      </w:r>
      <w:r w:rsidRPr="5089054B" w:rsidR="3E31B925">
        <w:rPr>
          <w:rFonts w:ascii="Calibri" w:hAnsi="Calibri" w:eastAsia="Calibri" w:cs="Calibri"/>
          <w:b w:val="0"/>
          <w:bCs w:val="0"/>
          <w:i w:val="0"/>
          <w:iCs w:val="0"/>
          <w:noProof w:val="0"/>
          <w:color w:val="auto"/>
          <w:sz w:val="24"/>
          <w:szCs w:val="24"/>
          <w:u w:val="none"/>
          <w:lang w:val="es-ES"/>
        </w:rPr>
        <w:t xml:space="preserve"> se desacopla mediante el contrato abstracto </w:t>
      </w:r>
      <w:r w:rsidRPr="5089054B" w:rsidR="3E31B925">
        <w:rPr>
          <w:rFonts w:ascii="Calibri" w:hAnsi="Calibri" w:eastAsia="Calibri" w:cs="Calibri"/>
          <w:b w:val="0"/>
          <w:bCs w:val="0"/>
          <w:i w:val="0"/>
          <w:iCs w:val="0"/>
          <w:noProof w:val="0"/>
          <w:color w:val="auto"/>
          <w:sz w:val="24"/>
          <w:szCs w:val="24"/>
          <w:u w:val="none"/>
          <w:lang w:val="es-ES"/>
        </w:rPr>
        <w:t>RutinaListener</w:t>
      </w:r>
      <w:r w:rsidRPr="5089054B" w:rsidR="3E31B925">
        <w:rPr>
          <w:rFonts w:ascii="Calibri" w:hAnsi="Calibri" w:eastAsia="Calibri" w:cs="Calibri"/>
          <w:b w:val="0"/>
          <w:bCs w:val="0"/>
          <w:i w:val="0"/>
          <w:iCs w:val="0"/>
          <w:noProof w:val="0"/>
          <w:color w:val="auto"/>
          <w:sz w:val="24"/>
          <w:szCs w:val="24"/>
          <w:u w:val="none"/>
          <w:lang w:val="es-ES"/>
        </w:rPr>
        <w:t xml:space="preserve"> y la clase despachadora </w:t>
      </w:r>
      <w:r w:rsidRPr="5089054B" w:rsidR="3E31B925">
        <w:rPr>
          <w:rFonts w:ascii="Calibri" w:hAnsi="Calibri" w:eastAsia="Calibri" w:cs="Calibri"/>
          <w:b w:val="0"/>
          <w:bCs w:val="0"/>
          <w:i w:val="0"/>
          <w:iCs w:val="0"/>
          <w:noProof w:val="0"/>
          <w:color w:val="auto"/>
          <w:sz w:val="24"/>
          <w:szCs w:val="24"/>
          <w:u w:val="none"/>
          <w:lang w:val="es-ES"/>
        </w:rPr>
        <w:t>EventBus</w:t>
      </w:r>
      <w:r w:rsidRPr="5089054B" w:rsidR="3E31B925">
        <w:rPr>
          <w:rFonts w:ascii="Calibri" w:hAnsi="Calibri" w:eastAsia="Calibri" w:cs="Calibri"/>
          <w:b w:val="0"/>
          <w:bCs w:val="0"/>
          <w:i w:val="0"/>
          <w:iCs w:val="0"/>
          <w:noProof w:val="0"/>
          <w:color w:val="auto"/>
          <w:sz w:val="24"/>
          <w:szCs w:val="24"/>
          <w:u w:val="none"/>
          <w:lang w:val="es-ES"/>
        </w:rPr>
        <w:t>, la cual implementa el patrón de diseño Singleton para centralizar y garantizar una única vía asincrónica de distribución de datos y manejo global de errores.</w:t>
      </w:r>
    </w:p>
    <w:p w:rsidR="18FE8D69" w:rsidP="5089054B" w:rsidRDefault="18FE8D69" w14:paraId="79C19E4A" w14:textId="4D2BF578">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Descripción del Diagrama de Clases (UML)</w:t>
      </w:r>
    </w:p>
    <w:p w:rsidR="18FE8D69" w:rsidP="5089054B" w:rsidRDefault="18FE8D69" w14:paraId="0E456576" w14:textId="3B45E1C6">
      <w:pPr>
        <w:pStyle w:val="Normal"/>
        <w:spacing w:line="276" w:lineRule="auto"/>
        <w:jc w:val="both"/>
        <w:rPr>
          <w:rFonts w:ascii="Calibri" w:hAnsi="Calibri" w:eastAsia="Calibri" w:cs="Calibri"/>
        </w:rPr>
      </w:pPr>
      <w:r w:rsidR="636304BC">
        <w:drawing>
          <wp:inline wp14:editId="68C53A69" wp14:anchorId="3458357A">
            <wp:extent cx="5724525" cy="3124200"/>
            <wp:effectExtent l="0" t="0" r="0" b="0"/>
            <wp:docPr id="2123453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453757" name="Picture 2123453757"/>
                    <pic:cNvPicPr/>
                  </pic:nvPicPr>
                  <pic:blipFill>
                    <a:blip xmlns:r="http://schemas.openxmlformats.org/officeDocument/2006/relationships" r:embed="rId1599291890">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rsidR="18FE8D69" w:rsidP="5089054B" w:rsidRDefault="18FE8D69" w14:paraId="72C41B65" w14:textId="6B335C8E">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Justificación del Diseño UML: El modelo estructural propuesto representa fielmente la arquitectura desplegada en el código Java. Se observan con claridad las relaciones de generalización (herencia) que vinculan a las clases hijas con la superclase abstracta Ejercicio. La clase contenedora de dominio Rutina sostiene una relación de agregación con la clase base, administrando colecciones dinámicas de tipo </w:t>
      </w:r>
      <w:r w:rsidRPr="5089054B" w:rsidR="3E31B925">
        <w:rPr>
          <w:rFonts w:ascii="Calibri" w:hAnsi="Calibri" w:eastAsia="Calibri" w:cs="Calibri"/>
          <w:b w:val="0"/>
          <w:bCs w:val="0"/>
          <w:i w:val="0"/>
          <w:iCs w:val="0"/>
          <w:noProof w:val="0"/>
          <w:color w:val="auto"/>
          <w:sz w:val="24"/>
          <w:szCs w:val="24"/>
          <w:u w:val="none"/>
          <w:lang w:val="es-ES"/>
        </w:rPr>
        <w:t>List</w:t>
      </w:r>
      <w:r w:rsidRPr="5089054B" w:rsidR="49CF5E4E">
        <w:rPr>
          <w:rFonts w:ascii="Calibri" w:hAnsi="Calibri" w:eastAsia="Calibri" w:cs="Calibri"/>
          <w:b w:val="0"/>
          <w:bCs w:val="0"/>
          <w:i w:val="0"/>
          <w:iCs w:val="0"/>
          <w:noProof w:val="0"/>
          <w:color w:val="auto"/>
          <w:sz w:val="24"/>
          <w:szCs w:val="24"/>
          <w:u w:val="none"/>
          <w:lang w:val="es-ES"/>
        </w:rPr>
        <w:t>&lt;</w:t>
      </w:r>
      <w:r w:rsidRPr="5089054B" w:rsidR="3E31B925">
        <w:rPr>
          <w:rFonts w:ascii="Calibri" w:hAnsi="Calibri" w:eastAsia="Calibri" w:cs="Calibri"/>
          <w:b w:val="0"/>
          <w:bCs w:val="0"/>
          <w:i w:val="0"/>
          <w:iCs w:val="0"/>
          <w:noProof w:val="0"/>
          <w:color w:val="auto"/>
          <w:sz w:val="24"/>
          <w:szCs w:val="24"/>
          <w:u w:val="none"/>
          <w:lang w:val="es-ES"/>
        </w:rPr>
        <w:t>Ejercicio</w:t>
      </w:r>
      <w:r w:rsidRPr="5089054B" w:rsidR="37C0F0D1">
        <w:rPr>
          <w:rFonts w:ascii="Calibri" w:hAnsi="Calibri" w:eastAsia="Calibri" w:cs="Calibri"/>
          <w:b w:val="0"/>
          <w:bCs w:val="0"/>
          <w:i w:val="0"/>
          <w:iCs w:val="0"/>
          <w:noProof w:val="0"/>
          <w:color w:val="auto"/>
          <w:sz w:val="24"/>
          <w:szCs w:val="24"/>
          <w:u w:val="none"/>
          <w:lang w:val="es-ES"/>
        </w:rPr>
        <w:t>&gt;</w:t>
      </w:r>
      <w:r w:rsidRPr="5089054B" w:rsidR="3E31B925">
        <w:rPr>
          <w:rFonts w:ascii="Calibri" w:hAnsi="Calibri" w:eastAsia="Calibri" w:cs="Calibri"/>
          <w:b w:val="0"/>
          <w:bCs w:val="0"/>
          <w:i w:val="0"/>
          <w:iCs w:val="0"/>
          <w:noProof w:val="0"/>
          <w:color w:val="auto"/>
          <w:sz w:val="24"/>
          <w:szCs w:val="24"/>
          <w:u w:val="none"/>
          <w:lang w:val="es-ES"/>
        </w:rPr>
        <w:t xml:space="preserve">. A su vez, el </w:t>
      </w:r>
      <w:r w:rsidRPr="5089054B" w:rsidR="3E31B925">
        <w:rPr>
          <w:rFonts w:ascii="Calibri" w:hAnsi="Calibri" w:eastAsia="Calibri" w:cs="Calibri"/>
          <w:b w:val="0"/>
          <w:bCs w:val="0"/>
          <w:i w:val="0"/>
          <w:iCs w:val="0"/>
          <w:noProof w:val="0"/>
          <w:color w:val="auto"/>
          <w:sz w:val="24"/>
          <w:szCs w:val="24"/>
          <w:u w:val="none"/>
          <w:lang w:val="es-ES"/>
        </w:rPr>
        <w:t>GestorEjercicios</w:t>
      </w:r>
      <w:r w:rsidRPr="5089054B" w:rsidR="3E31B925">
        <w:rPr>
          <w:rFonts w:ascii="Calibri" w:hAnsi="Calibri" w:eastAsia="Calibri" w:cs="Calibri"/>
          <w:b w:val="0"/>
          <w:bCs w:val="0"/>
          <w:i w:val="0"/>
          <w:iCs w:val="0"/>
          <w:noProof w:val="0"/>
          <w:color w:val="auto"/>
          <w:sz w:val="24"/>
          <w:szCs w:val="24"/>
          <w:u w:val="none"/>
          <w:lang w:val="es-ES"/>
        </w:rPr>
        <w:t xml:space="preserve"> interactúa mediante composición unidireccional con el catálogo base y delega la emisión de alertas en el despachador de eventos </w:t>
      </w:r>
      <w:r w:rsidRPr="5089054B" w:rsidR="3E31B925">
        <w:rPr>
          <w:rFonts w:ascii="Calibri" w:hAnsi="Calibri" w:eastAsia="Calibri" w:cs="Calibri"/>
          <w:b w:val="0"/>
          <w:bCs w:val="0"/>
          <w:i w:val="0"/>
          <w:iCs w:val="0"/>
          <w:noProof w:val="0"/>
          <w:color w:val="auto"/>
          <w:sz w:val="24"/>
          <w:szCs w:val="24"/>
          <w:u w:val="none"/>
          <w:lang w:val="es-ES"/>
        </w:rPr>
        <w:t>EventBus</w:t>
      </w:r>
      <w:r w:rsidRPr="5089054B" w:rsidR="3E31B925">
        <w:rPr>
          <w:rFonts w:ascii="Calibri" w:hAnsi="Calibri" w:eastAsia="Calibri" w:cs="Calibri"/>
          <w:b w:val="0"/>
          <w:bCs w:val="0"/>
          <w:i w:val="0"/>
          <w:iCs w:val="0"/>
          <w:noProof w:val="0"/>
          <w:color w:val="auto"/>
          <w:sz w:val="24"/>
          <w:szCs w:val="24"/>
          <w:u w:val="none"/>
          <w:lang w:val="es-ES"/>
        </w:rPr>
        <w:t xml:space="preserve">, el cual se asocia con el </w:t>
      </w:r>
      <w:r w:rsidRPr="5089054B" w:rsidR="3E31B925">
        <w:rPr>
          <w:rFonts w:ascii="Calibri" w:hAnsi="Calibri" w:eastAsia="Calibri" w:cs="Calibri"/>
          <w:b w:val="0"/>
          <w:bCs w:val="0"/>
          <w:i w:val="0"/>
          <w:iCs w:val="0"/>
          <w:noProof w:val="0"/>
          <w:color w:val="auto"/>
          <w:sz w:val="24"/>
          <w:szCs w:val="24"/>
          <w:u w:val="none"/>
          <w:lang w:val="es-ES"/>
        </w:rPr>
        <w:t>frontend</w:t>
      </w:r>
      <w:r w:rsidRPr="5089054B" w:rsidR="3E31B925">
        <w:rPr>
          <w:rFonts w:ascii="Calibri" w:hAnsi="Calibri" w:eastAsia="Calibri" w:cs="Calibri"/>
          <w:b w:val="0"/>
          <w:bCs w:val="0"/>
          <w:i w:val="0"/>
          <w:iCs w:val="0"/>
          <w:noProof w:val="0"/>
          <w:color w:val="auto"/>
          <w:sz w:val="24"/>
          <w:szCs w:val="24"/>
          <w:u w:val="none"/>
          <w:lang w:val="es-ES"/>
        </w:rPr>
        <w:t xml:space="preserve"> por medio de la realización de la interfaz abstracta </w:t>
      </w:r>
      <w:r w:rsidRPr="5089054B" w:rsidR="3E31B925">
        <w:rPr>
          <w:rFonts w:ascii="Calibri" w:hAnsi="Calibri" w:eastAsia="Calibri" w:cs="Calibri"/>
          <w:b w:val="0"/>
          <w:bCs w:val="0"/>
          <w:i w:val="0"/>
          <w:iCs w:val="0"/>
          <w:noProof w:val="0"/>
          <w:color w:val="auto"/>
          <w:sz w:val="24"/>
          <w:szCs w:val="24"/>
          <w:u w:val="none"/>
          <w:lang w:val="es-ES"/>
        </w:rPr>
        <w:t>RutinaListener</w:t>
      </w:r>
      <w:r w:rsidRPr="5089054B" w:rsidR="3E31B925">
        <w:rPr>
          <w:rFonts w:ascii="Calibri" w:hAnsi="Calibri" w:eastAsia="Calibri" w:cs="Calibri"/>
          <w:b w:val="0"/>
          <w:bCs w:val="0"/>
          <w:i w:val="0"/>
          <w:iCs w:val="0"/>
          <w:noProof w:val="0"/>
          <w:color w:val="auto"/>
          <w:sz w:val="24"/>
          <w:szCs w:val="24"/>
          <w:u w:val="none"/>
          <w:lang w:val="es-ES"/>
        </w:rPr>
        <w:t>, garantizando una separación limpia de responsabilidades en la aplicación.</w:t>
      </w:r>
    </w:p>
    <w:p w:rsidR="18FE8D69" w:rsidP="5089054B" w:rsidRDefault="18FE8D69" w14:paraId="7A8CA637" w14:textId="0469AA43">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Análisis Técnico de la Implementación Gestión Dinámica de Estados en Swing: La capa visual autogestiona el comportamiento y los estados de sus componentes para guiar al usuario de forma intuitiva durante el ciclo de interacción. En la clase </w:t>
      </w:r>
      <w:r w:rsidRPr="5089054B" w:rsidR="3E31B925">
        <w:rPr>
          <w:rFonts w:ascii="Calibri" w:hAnsi="Calibri" w:eastAsia="Calibri" w:cs="Calibri"/>
          <w:b w:val="0"/>
          <w:bCs w:val="0"/>
          <w:i w:val="0"/>
          <w:iCs w:val="0"/>
          <w:noProof w:val="0"/>
          <w:color w:val="auto"/>
          <w:sz w:val="24"/>
          <w:szCs w:val="24"/>
          <w:u w:val="none"/>
          <w:lang w:val="es-ES"/>
        </w:rPr>
        <w:t>VentanaRevision</w:t>
      </w:r>
      <w:r w:rsidRPr="5089054B" w:rsidR="3E31B925">
        <w:rPr>
          <w:rFonts w:ascii="Calibri" w:hAnsi="Calibri" w:eastAsia="Calibri" w:cs="Calibri"/>
          <w:b w:val="0"/>
          <w:bCs w:val="0"/>
          <w:i w:val="0"/>
          <w:iCs w:val="0"/>
          <w:noProof w:val="0"/>
          <w:color w:val="auto"/>
          <w:sz w:val="24"/>
          <w:szCs w:val="24"/>
          <w:u w:val="none"/>
          <w:lang w:val="es-ES"/>
        </w:rPr>
        <w:t>, el botón de navegación hacia atrás (</w:t>
      </w:r>
      <w:r w:rsidRPr="5089054B" w:rsidR="3E31B925">
        <w:rPr>
          <w:rFonts w:ascii="Calibri" w:hAnsi="Calibri" w:eastAsia="Calibri" w:cs="Calibri"/>
          <w:b w:val="0"/>
          <w:bCs w:val="0"/>
          <w:i w:val="0"/>
          <w:iCs w:val="0"/>
          <w:noProof w:val="0"/>
          <w:color w:val="auto"/>
          <w:sz w:val="24"/>
          <w:szCs w:val="24"/>
          <w:u w:val="none"/>
          <w:lang w:val="es-ES"/>
        </w:rPr>
        <w:t>btnVolver</w:t>
      </w:r>
      <w:r w:rsidRPr="5089054B" w:rsidR="3E31B925">
        <w:rPr>
          <w:rFonts w:ascii="Calibri" w:hAnsi="Calibri" w:eastAsia="Calibri" w:cs="Calibri"/>
          <w:b w:val="0"/>
          <w:bCs w:val="0"/>
          <w:i w:val="0"/>
          <w:iCs w:val="0"/>
          <w:noProof w:val="0"/>
          <w:color w:val="auto"/>
          <w:sz w:val="24"/>
          <w:szCs w:val="24"/>
          <w:u w:val="none"/>
          <w:lang w:val="es-ES"/>
        </w:rPr>
        <w:t>) es monitorizado y deshabilitado automáticamente mediante lógica condicional cuando el índice del cursor se sitúa en el origen del vector (0), impidiendo excepciones por desbordamiento de rango (</w:t>
      </w:r>
      <w:r w:rsidRPr="5089054B" w:rsidR="3E31B925">
        <w:rPr>
          <w:rFonts w:ascii="Calibri" w:hAnsi="Calibri" w:eastAsia="Calibri" w:cs="Calibri"/>
          <w:b w:val="0"/>
          <w:bCs w:val="0"/>
          <w:i w:val="0"/>
          <w:iCs w:val="0"/>
          <w:noProof w:val="0"/>
          <w:color w:val="auto"/>
          <w:sz w:val="24"/>
          <w:szCs w:val="24"/>
          <w:u w:val="none"/>
          <w:lang w:val="es-ES"/>
        </w:rPr>
        <w:t>ArrayIndexOutOfBoundsException</w:t>
      </w:r>
      <w:r w:rsidRPr="5089054B" w:rsidR="3E31B925">
        <w:rPr>
          <w:rFonts w:ascii="Calibri" w:hAnsi="Calibri" w:eastAsia="Calibri" w:cs="Calibri"/>
          <w:b w:val="0"/>
          <w:bCs w:val="0"/>
          <w:i w:val="0"/>
          <w:iCs w:val="0"/>
          <w:noProof w:val="0"/>
          <w:color w:val="auto"/>
          <w:sz w:val="24"/>
          <w:szCs w:val="24"/>
          <w:u w:val="none"/>
          <w:lang w:val="es-ES"/>
        </w:rPr>
        <w:t>). Paralelamente, el componente de avance (</w:t>
      </w:r>
      <w:r w:rsidRPr="5089054B" w:rsidR="3E31B925">
        <w:rPr>
          <w:rFonts w:ascii="Calibri" w:hAnsi="Calibri" w:eastAsia="Calibri" w:cs="Calibri"/>
          <w:b w:val="0"/>
          <w:bCs w:val="0"/>
          <w:i w:val="0"/>
          <w:iCs w:val="0"/>
          <w:noProof w:val="0"/>
          <w:color w:val="auto"/>
          <w:sz w:val="24"/>
          <w:szCs w:val="24"/>
          <w:u w:val="none"/>
          <w:lang w:val="es-ES"/>
        </w:rPr>
        <w:t>btnSiguiente</w:t>
      </w:r>
      <w:r w:rsidRPr="5089054B" w:rsidR="3E31B925">
        <w:rPr>
          <w:rFonts w:ascii="Calibri" w:hAnsi="Calibri" w:eastAsia="Calibri" w:cs="Calibri"/>
          <w:b w:val="0"/>
          <w:bCs w:val="0"/>
          <w:i w:val="0"/>
          <w:iCs w:val="0"/>
          <w:noProof w:val="0"/>
          <w:color w:val="auto"/>
          <w:sz w:val="24"/>
          <w:szCs w:val="24"/>
          <w:u w:val="none"/>
          <w:lang w:val="es-ES"/>
        </w:rPr>
        <w:t xml:space="preserve">) evalúa activamente la longitud máxima de la colección; al posicionarse sobre el último ejercicio del entrenamiento, transmuta su etiqueta textual y su </w:t>
      </w:r>
      <w:r w:rsidRPr="5089054B" w:rsidR="3E31B925">
        <w:rPr>
          <w:rFonts w:ascii="Calibri" w:hAnsi="Calibri" w:eastAsia="Calibri" w:cs="Calibri"/>
          <w:b w:val="0"/>
          <w:bCs w:val="0"/>
          <w:i w:val="0"/>
          <w:iCs w:val="0"/>
          <w:noProof w:val="0"/>
          <w:color w:val="auto"/>
          <w:sz w:val="24"/>
          <w:szCs w:val="24"/>
          <w:u w:val="none"/>
          <w:lang w:val="es-ES"/>
        </w:rPr>
        <w:t>listener</w:t>
      </w:r>
      <w:r w:rsidRPr="5089054B" w:rsidR="3E31B925">
        <w:rPr>
          <w:rFonts w:ascii="Calibri" w:hAnsi="Calibri" w:eastAsia="Calibri" w:cs="Calibri"/>
          <w:b w:val="0"/>
          <w:bCs w:val="0"/>
          <w:i w:val="0"/>
          <w:iCs w:val="0"/>
          <w:noProof w:val="0"/>
          <w:color w:val="auto"/>
          <w:sz w:val="24"/>
          <w:szCs w:val="24"/>
          <w:u w:val="none"/>
          <w:lang w:val="es-ES"/>
        </w:rPr>
        <w:t xml:space="preserve"> de eventos de forma</w:t>
      </w:r>
    </w:p>
    <w:p w:rsidR="18FE8D69" w:rsidP="5089054B" w:rsidRDefault="18FE8D69" w14:paraId="68250E95" w14:textId="0F28CC8F">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automática hacia el estado 'Resumen de la rutina', controlando la navegación de manera eficiente. Persistencia Estricta y Vaciado Métrico en GUI: En estricto cumplimiento con las especificaciones del enunciado, el software opera de manera limpia descartando el uso de cuadros de diálogo flotantes temporales (</w:t>
      </w:r>
      <w:r w:rsidRPr="5089054B" w:rsidR="3E31B925">
        <w:rPr>
          <w:rFonts w:ascii="Calibri" w:hAnsi="Calibri" w:eastAsia="Calibri" w:cs="Calibri"/>
          <w:b w:val="0"/>
          <w:bCs w:val="0"/>
          <w:i w:val="0"/>
          <w:iCs w:val="0"/>
          <w:noProof w:val="0"/>
          <w:color w:val="auto"/>
          <w:sz w:val="24"/>
          <w:szCs w:val="24"/>
          <w:u w:val="none"/>
          <w:lang w:val="es-ES"/>
        </w:rPr>
        <w:t>JOptionPane</w:t>
      </w:r>
      <w:r w:rsidRPr="5089054B" w:rsidR="3E31B925">
        <w:rPr>
          <w:rFonts w:ascii="Calibri" w:hAnsi="Calibri" w:eastAsia="Calibri" w:cs="Calibri"/>
          <w:b w:val="0"/>
          <w:bCs w:val="0"/>
          <w:i w:val="0"/>
          <w:iCs w:val="0"/>
          <w:noProof w:val="0"/>
          <w:color w:val="auto"/>
          <w:sz w:val="24"/>
          <w:szCs w:val="24"/>
          <w:u w:val="none"/>
          <w:lang w:val="es-ES"/>
        </w:rPr>
        <w:t xml:space="preserve">) para las estadísticas principales del flujo. Al procesar el archivo mediante </w:t>
      </w:r>
      <w:r w:rsidRPr="5089054B" w:rsidR="3E31B925">
        <w:rPr>
          <w:rFonts w:ascii="Calibri" w:hAnsi="Calibri" w:eastAsia="Calibri" w:cs="Calibri"/>
          <w:b w:val="0"/>
          <w:bCs w:val="0"/>
          <w:i w:val="0"/>
          <w:iCs w:val="0"/>
          <w:noProof w:val="0"/>
          <w:color w:val="auto"/>
          <w:sz w:val="24"/>
          <w:szCs w:val="24"/>
          <w:u w:val="none"/>
          <w:lang w:val="es-ES"/>
        </w:rPr>
        <w:t>CargadorEjercicios.cargar</w:t>
      </w:r>
      <w:r w:rsidRPr="5089054B" w:rsidR="3E31B925">
        <w:rPr>
          <w:rFonts w:ascii="Calibri" w:hAnsi="Calibri" w:eastAsia="Calibri" w:cs="Calibri"/>
          <w:b w:val="0"/>
          <w:bCs w:val="0"/>
          <w:i w:val="0"/>
          <w:iCs w:val="0"/>
          <w:noProof w:val="0"/>
          <w:color w:val="auto"/>
          <w:sz w:val="24"/>
          <w:szCs w:val="24"/>
          <w:u w:val="none"/>
          <w:lang w:val="es-ES"/>
        </w:rPr>
        <w:t xml:space="preserve">, los indicadores del catálogo analizado se inyectan y renderizan de forma inmediata mediante componentes dedicados dentro de la </w:t>
      </w:r>
      <w:r w:rsidRPr="5089054B" w:rsidR="3E31B925">
        <w:rPr>
          <w:rFonts w:ascii="Calibri" w:hAnsi="Calibri" w:eastAsia="Calibri" w:cs="Calibri"/>
          <w:b w:val="0"/>
          <w:bCs w:val="0"/>
          <w:i w:val="0"/>
          <w:iCs w:val="0"/>
          <w:noProof w:val="0"/>
          <w:color w:val="auto"/>
          <w:sz w:val="24"/>
          <w:szCs w:val="24"/>
          <w:u w:val="none"/>
          <w:lang w:val="es-ES"/>
        </w:rPr>
        <w:t>VentanaCarga</w:t>
      </w:r>
      <w:r w:rsidRPr="5089054B" w:rsidR="3E31B925">
        <w:rPr>
          <w:rFonts w:ascii="Calibri" w:hAnsi="Calibri" w:eastAsia="Calibri" w:cs="Calibri"/>
          <w:b w:val="0"/>
          <w:bCs w:val="0"/>
          <w:i w:val="0"/>
          <w:iCs w:val="0"/>
          <w:noProof w:val="0"/>
          <w:color w:val="auto"/>
          <w:sz w:val="24"/>
          <w:szCs w:val="24"/>
          <w:u w:val="none"/>
          <w:lang w:val="es-ES"/>
        </w:rPr>
        <w:t xml:space="preserve">. Asimismo, al gatillar el cierre de la revisión, la lógica inicializa e invoca de manera independiente la quinta interfaz obligatoria denominada </w:t>
      </w:r>
      <w:r w:rsidRPr="5089054B" w:rsidR="3E31B925">
        <w:rPr>
          <w:rFonts w:ascii="Calibri" w:hAnsi="Calibri" w:eastAsia="Calibri" w:cs="Calibri"/>
          <w:b w:val="0"/>
          <w:bCs w:val="0"/>
          <w:i w:val="0"/>
          <w:iCs w:val="0"/>
          <w:noProof w:val="0"/>
          <w:color w:val="auto"/>
          <w:sz w:val="24"/>
          <w:szCs w:val="24"/>
          <w:u w:val="none"/>
          <w:lang w:val="es-ES"/>
        </w:rPr>
        <w:t>VentanaResumen</w:t>
      </w:r>
      <w:r w:rsidRPr="5089054B" w:rsidR="3E31B925">
        <w:rPr>
          <w:rFonts w:ascii="Calibri" w:hAnsi="Calibri" w:eastAsia="Calibri" w:cs="Calibri"/>
          <w:b w:val="0"/>
          <w:bCs w:val="0"/>
          <w:i w:val="0"/>
          <w:iCs w:val="0"/>
          <w:noProof w:val="0"/>
          <w:color w:val="auto"/>
          <w:sz w:val="24"/>
          <w:szCs w:val="24"/>
          <w:u w:val="none"/>
          <w:lang w:val="es-ES"/>
        </w:rPr>
        <w:t>. Esta clase autónoma realiza de forma segura el vaciado métrico final, procesando y mostrando la distribución matemática por tipos de ejercicio, cantidades específicas por intensidad y el cálculo exacto del tiempo total acumulado demandado por el entrenamiento personalizado.</w:t>
      </w:r>
    </w:p>
    <w:p w:rsidR="18FE8D69" w:rsidP="5089054B" w:rsidRDefault="18FE8D69" w14:paraId="55F66E67" w14:textId="5F82F1A2">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Conclusión El desarrollo técnico de este proyecto de software permitió consolidar con éxito el aprendizaje teórico y práctico sobre la construcción de interfaces gráficas de usuario estables y la comunicación arquitectónica entre capas independientes. El uso coordinado de la biblioteca Java Swing junto con un diseño orientado a eventos reactivos demostró ser una solución ingenieril muy superior para aplicaciones interactivas, permitiendo desacoplar por completo la lógica matemática de filtrado respecto a la capa de presentación visual. A través de la </w:t>
      </w:r>
      <w:r w:rsidRPr="5089054B" w:rsidR="3E31B925">
        <w:rPr>
          <w:rFonts w:ascii="Calibri" w:hAnsi="Calibri" w:eastAsia="Calibri" w:cs="Calibri"/>
          <w:b w:val="0"/>
          <w:bCs w:val="0"/>
          <w:i w:val="0"/>
          <w:iCs w:val="0"/>
          <w:noProof w:val="0"/>
          <w:color w:val="auto"/>
          <w:sz w:val="24"/>
          <w:szCs w:val="24"/>
          <w:u w:val="none"/>
          <w:lang w:val="es-ES"/>
        </w:rPr>
        <w:t>modularización</w:t>
      </w:r>
      <w:r w:rsidRPr="5089054B" w:rsidR="3E31B925">
        <w:rPr>
          <w:rFonts w:ascii="Calibri" w:hAnsi="Calibri" w:eastAsia="Calibri" w:cs="Calibri"/>
          <w:b w:val="0"/>
          <w:bCs w:val="0"/>
          <w:i w:val="0"/>
          <w:iCs w:val="0"/>
          <w:noProof w:val="0"/>
          <w:color w:val="auto"/>
          <w:sz w:val="24"/>
          <w:szCs w:val="24"/>
          <w:u w:val="none"/>
          <w:lang w:val="es-ES"/>
        </w:rPr>
        <w:t xml:space="preserve">, el tipado estricto con enumeraciones y el aislamiento asincrónico por medio del bus de eventos, se logró cumplir a cabalidad con la totalidad de los objetivos fijados en el programa de estudios de Paradigmas de Programación. La solución obtenida no solo cumple con las especificaciones del centro deportivo, sino que se alinea con las mejores prácticas de desarrollo industrial, resultando en un sistema altamente mantenible, cohesivo, extensible y robusto frente a fallos o corrupciones de datos en el nivel de persistencia externa. </w:t>
      </w:r>
    </w:p>
    <w:p w:rsidR="18FE8D69" w:rsidP="5089054B" w:rsidRDefault="18FE8D69" w14:paraId="62BEBA11" w14:textId="18E5F217">
      <w:pPr>
        <w:pStyle w:val="Normal"/>
        <w:spacing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Instrucciones de Ejecución (Alcances y Supuestos)</w:t>
      </w:r>
    </w:p>
    <w:p w:rsidR="18FE8D69" w:rsidP="5089054B" w:rsidRDefault="18FE8D69" w14:paraId="03302161" w14:textId="08A07331">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Ubicación y Persistencia Física: El catálogo de ejercicios se lee e interpreta desde la ruta relativa fija 'data/ejercicios.txt' con respecto a la raíz del directorio de ejecución del proyecto.</w:t>
      </w:r>
    </w:p>
    <w:p w:rsidR="18FE8D69" w:rsidP="5089054B" w:rsidRDefault="18FE8D69" w14:paraId="3F7A0D0F" w14:textId="65ECCAA6">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Formato de Entrada Estructurado: El motor de flujo asume que cada línea no vacía del archivo externo utiliza como delimitador estricto de tokens el carácter punto y coma (;), ordenando secuencialmente los 7 atributos requeridos.</w:t>
      </w:r>
    </w:p>
    <w:p w:rsidR="18FE8D69" w:rsidP="5089054B" w:rsidRDefault="18FE8D69" w14:paraId="70F54B1C" w14:textId="24C47A3B">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Normalización de Datos y Validación: Se asume que las categorías de intensidad se mapean exactamente sobre los valores Básico, Intermedio, Avanzado y Alto rendimiento, siendo normalizados automáticamente por el deserializador interno.</w:t>
      </w:r>
    </w:p>
    <w:p w:rsidR="18FE8D69" w:rsidP="5089054B" w:rsidRDefault="18FE8D69" w14:paraId="4EE46B22" w14:textId="3098AB84">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Control de la Regla de Variabilidad Semanal: El sistema procesa de forma binaria el campo 'semana_ultimo_uso'. Cualquier ejercicio con un valor mayor a 0 es considerado usado en la semana inmediata anterior y es descartado del motor de generación.</w:t>
      </w:r>
    </w:p>
    <w:p w:rsidR="18FE8D69" w:rsidP="5089054B" w:rsidRDefault="18FE8D69" w14:paraId="705544B9" w14:textId="5E5BD39F">
      <w:pPr>
        <w:pStyle w:val="Normal"/>
        <w:spacing w:before="0" w:beforeAutospacing="off" w:after="0" w:afterAutospacing="off" w:line="276" w:lineRule="auto"/>
        <w:jc w:val="both"/>
        <w:rPr>
          <w:rFonts w:ascii="Calibri" w:hAnsi="Calibri" w:eastAsia="Calibri" w:cs="Calibri"/>
          <w:b w:val="0"/>
          <w:bCs w:val="0"/>
          <w:i w:val="0"/>
          <w:iCs w:val="0"/>
          <w:noProof w:val="0"/>
          <w:color w:val="auto"/>
          <w:sz w:val="24"/>
          <w:szCs w:val="24"/>
          <w:u w:val="none"/>
          <w:lang w:val="es-ES"/>
        </w:rPr>
      </w:pPr>
      <w:r w:rsidRPr="5089054B" w:rsidR="3E31B925">
        <w:rPr>
          <w:rFonts w:ascii="Calibri" w:hAnsi="Calibri" w:eastAsia="Calibri" w:cs="Calibri"/>
          <w:b w:val="0"/>
          <w:bCs w:val="0"/>
          <w:i w:val="0"/>
          <w:iCs w:val="0"/>
          <w:noProof w:val="0"/>
          <w:color w:val="auto"/>
          <w:sz w:val="24"/>
          <w:szCs w:val="24"/>
          <w:u w:val="none"/>
          <w:lang w:val="es-ES"/>
        </w:rPr>
        <w:t xml:space="preserve">Escalabilidad del Dataset: El archivo de persistencia </w:t>
      </w:r>
      <w:r w:rsidRPr="5089054B" w:rsidR="3E31B925">
        <w:rPr>
          <w:rFonts w:ascii="Calibri" w:hAnsi="Calibri" w:eastAsia="Calibri" w:cs="Calibri"/>
          <w:b w:val="0"/>
          <w:bCs w:val="0"/>
          <w:i w:val="0"/>
          <w:iCs w:val="0"/>
          <w:noProof w:val="0"/>
          <w:color w:val="auto"/>
          <w:sz w:val="24"/>
          <w:szCs w:val="24"/>
          <w:u w:val="none"/>
          <w:lang w:val="es-ES"/>
        </w:rPr>
        <w:t>ejercicios.txt</w:t>
      </w:r>
      <w:r w:rsidRPr="5089054B" w:rsidR="3E31B925">
        <w:rPr>
          <w:rFonts w:ascii="Calibri" w:hAnsi="Calibri" w:eastAsia="Calibri" w:cs="Calibri"/>
          <w:b w:val="0"/>
          <w:bCs w:val="0"/>
          <w:i w:val="0"/>
          <w:iCs w:val="0"/>
          <w:noProof w:val="0"/>
          <w:color w:val="auto"/>
          <w:sz w:val="24"/>
          <w:szCs w:val="24"/>
          <w:u w:val="none"/>
          <w:lang w:val="es-ES"/>
        </w:rPr>
        <w:t xml:space="preserve"> ha sido ampliado y balanceado de forma óptima a un volumen total de 80 registros independientes. Esto asegura una disponibilidad mínima y exacta de 10 ejercicios cardiovasculares y 10 de fuerza para cada uno de los 4 niveles de intensidad, garantizando la viabilidad matemática de cualquier rutina compleja solicitada a través de la GUI sin arrojar excepciones de escasez de datos.</w:t>
      </w:r>
    </w:p>
    <w:p w:rsidR="70C924CC" w:rsidP="5089054B" w:rsidRDefault="70C924CC" w14:paraId="65D7EA35" w14:textId="4A8CBBF2">
      <w:pPr>
        <w:pStyle w:val="Normal"/>
        <w:spacing w:line="276" w:lineRule="auto"/>
        <w:jc w:val="both"/>
        <w:rPr>
          <w:rFonts w:ascii="Calibri" w:hAnsi="Calibri" w:eastAsia="Calibri" w:cs="Calibri"/>
          <w:b w:val="0"/>
          <w:bCs w:val="0"/>
          <w:i w:val="0"/>
          <w:iCs w:val="0"/>
          <w:u w:val="no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176f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bbb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346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4f33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F6A8EE"/>
    <w:rsid w:val="02CF1A55"/>
    <w:rsid w:val="0C00E2ED"/>
    <w:rsid w:val="0C4FC510"/>
    <w:rsid w:val="0E66F856"/>
    <w:rsid w:val="0F2ADBEE"/>
    <w:rsid w:val="18FE8D69"/>
    <w:rsid w:val="19216CED"/>
    <w:rsid w:val="1B95E823"/>
    <w:rsid w:val="2400002A"/>
    <w:rsid w:val="251977F9"/>
    <w:rsid w:val="29348880"/>
    <w:rsid w:val="2C1964D8"/>
    <w:rsid w:val="2FD54BD0"/>
    <w:rsid w:val="37C0F0D1"/>
    <w:rsid w:val="390CD8A7"/>
    <w:rsid w:val="3E31B925"/>
    <w:rsid w:val="4192C9A3"/>
    <w:rsid w:val="43AF45BC"/>
    <w:rsid w:val="442CCE8D"/>
    <w:rsid w:val="4776AAF4"/>
    <w:rsid w:val="4889F61C"/>
    <w:rsid w:val="49CF5E4E"/>
    <w:rsid w:val="5089054B"/>
    <w:rsid w:val="54F6A8EE"/>
    <w:rsid w:val="6035208E"/>
    <w:rsid w:val="636304BC"/>
    <w:rsid w:val="670E1670"/>
    <w:rsid w:val="6BE93084"/>
    <w:rsid w:val="6C5ADEF6"/>
    <w:rsid w:val="7088AE78"/>
    <w:rsid w:val="70C924CC"/>
    <w:rsid w:val="755D628E"/>
    <w:rsid w:val="7B371ADF"/>
    <w:rsid w:val="7B8AFCFA"/>
    <w:rsid w:val="7CC02208"/>
    <w:rsid w:val="7FBE2A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2A2C"/>
  <w15:chartTrackingRefBased/>
  <w15:docId w15:val="{3D6BE43B-F72F-4AF4-9A67-D5884263EA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8FE8D69"/>
    <w:rPr>
      <w:color w:val="467886"/>
      <w:u w:val="single"/>
    </w:rPr>
  </w:style>
  <w:style w:type="paragraph" w:styleId="ListParagraph">
    <w:uiPriority w:val="34"/>
    <w:name w:val="List Paragraph"/>
    <w:basedOn w:val="Normal"/>
    <w:qFormat/>
    <w:rsid w:val="755D628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599291890" /><Relationship Type="http://schemas.openxmlformats.org/officeDocument/2006/relationships/numbering" Target="numbering.xml" Id="R06361da120ec44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2026-04-29T22:23:50.8545306Z</dcterms:created>
  <dcterms:modified xsi:type="dcterms:W3CDTF">2026-05-17T02:31:00.0269045Z</dcterms:modified>
  <dc:creator>RUBILAR GÓMEZ DIEGO I</dc:creator>
  <lastModifiedBy>RUBILAR GÓMEZ DIEGO I</lastModifiedBy>
</coreProperties>
</file>