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2n7y4wsco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Claudio Sanchez Torres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975"/>
        <w:gridCol w:w="2820"/>
        <w:tblGridChange w:id="0">
          <w:tblGrid>
            <w:gridCol w:w="1935"/>
            <w:gridCol w:w="1020"/>
            <w:gridCol w:w="930"/>
            <w:gridCol w:w="1050"/>
            <w:gridCol w:w="1185"/>
            <w:gridCol w:w="975"/>
            <w:gridCol w:w="2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l43lkmbzo8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Backend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diseñado y desarrollado un microservicio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ms-recetas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) funcional y robusto utilizando Spring Boot, implementando la lógica de negocio, controladores para la API y la capa de servicios.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Gestión de Bases de Datos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definido una arquitectura de software completa, incluyendo la comunicación entre frontend, un balanceador de carga opcional, el backend y la base de datos, demostrando una visión integral del sistema.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Seguridad en Aplicaciones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Implementé un sistema de autenticación y autorización seguro usando JWT para la gestión de sesiones y BCrypt para el hashing de contraseñas, incluyendo validaciones de propiedad (owner checks).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Arquitectura de Software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definido una arquitectura de software completa, incluyendo la comunicación entre frontend, un balanceador de carga opcional, el backend y la base de datos, demostrando una visión integral del sistema.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Servicios y APIs de Terceros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Integré exitosamente un servicio de pago externo (Flow) a través de un flujo asíncrono basado en webhooks, demostrando capacidad para conectar y gestionar sistemas externos de forma segura.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APIs RESTfu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Creé un conjunto de endpoints REST/JSON bien definidos y documentados, siguiendo las convenciones estándar (ej.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POST /usuarios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), lo que facilita su consumo por parte de un cliente frontend (React).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 Operaciones y DevOps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 de operaciones, evidenciados en la planificación de logs estructurados, el uso de perfiles de entorno (dev) y la consideración de notificaciones asíncronas con pg_notify.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fEJ1/9ys4FPz189gogf5wsabA==">CgMxLjAyDWguNzJuN3k0d3NjbzgyDmgueWw0M2xrbWJ6bzhsOAByITFCV2pCWGNENDVMVXU2cXJMMmRmdmVrTnNwTXJNRjduVA==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