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824" w:rsidRPr="00361824" w:rsidRDefault="00361824" w:rsidP="00361824">
      <w:pPr>
        <w:pStyle w:val="En-tte"/>
        <w:rPr>
          <w:rFonts w:ascii="Malgun Gothic Semilight" w:eastAsia="Malgun Gothic Semilight" w:hAnsi="Malgun Gothic Semilight" w:cs="Malgun Gothic Semilight"/>
          <w:color w:val="1F497D" w:themeColor="text2"/>
        </w:rPr>
      </w:pPr>
      <w:r w:rsidRPr="00361824">
        <w:rPr>
          <w:rFonts w:ascii="Malgun Gothic Semilight" w:eastAsia="Malgun Gothic Semilight" w:hAnsi="Malgun Gothic Semilight" w:cs="Malgun Gothic Semilight"/>
          <w:color w:val="1F497D" w:themeColor="text2"/>
        </w:rPr>
        <w:t>Lamy-Verdin Tiphanie</w:t>
      </w:r>
      <w:r w:rsidRPr="00361824">
        <w:rPr>
          <w:rFonts w:ascii="Malgun Gothic Semilight" w:eastAsia="Malgun Gothic Semilight" w:hAnsi="Malgun Gothic Semilight" w:cs="Malgun Gothic Semilight"/>
          <w:color w:val="1F497D" w:themeColor="text2"/>
        </w:rPr>
        <w:ptab w:relativeTo="margin" w:alignment="center" w:leader="none"/>
      </w:r>
      <w:r w:rsidRPr="00361824">
        <w:rPr>
          <w:rFonts w:ascii="Malgun Gothic Semilight" w:eastAsia="Malgun Gothic Semilight" w:hAnsi="Malgun Gothic Semilight" w:cs="Malgun Gothic Semilight"/>
          <w:color w:val="1F497D" w:themeColor="text2"/>
        </w:rPr>
        <w:t>Lim Annie</w:t>
      </w:r>
      <w:r w:rsidRPr="00361824">
        <w:rPr>
          <w:rFonts w:ascii="Malgun Gothic Semilight" w:eastAsia="Malgun Gothic Semilight" w:hAnsi="Malgun Gothic Semilight" w:cs="Malgun Gothic Semilight"/>
          <w:color w:val="1F497D" w:themeColor="text2"/>
        </w:rPr>
        <w:ptab w:relativeTo="margin" w:alignment="right" w:leader="none"/>
      </w:r>
      <w:r w:rsidRPr="00361824">
        <w:rPr>
          <w:rFonts w:ascii="Malgun Gothic Semilight" w:eastAsia="Malgun Gothic Semilight" w:hAnsi="Malgun Gothic Semilight" w:cs="Malgun Gothic Semilight"/>
          <w:color w:val="1F497D" w:themeColor="text2"/>
        </w:rPr>
        <w:t>Vichaikit Jean-Philippe</w:t>
      </w:r>
    </w:p>
    <w:p w:rsidR="00FA1E74" w:rsidRDefault="00FA1E74" w:rsidP="00FA1E74">
      <w:pPr>
        <w:jc w:val="center"/>
      </w:pPr>
    </w:p>
    <w:p w:rsidR="00FA1E74" w:rsidRDefault="00FA1E74" w:rsidP="00FA1E74">
      <w:pPr>
        <w:jc w:val="center"/>
        <w:rPr>
          <w:rFonts w:ascii="Malgun Gothic Semilight" w:eastAsia="Malgun Gothic Semilight" w:hAnsi="Malgun Gothic Semilight" w:cs="Malgun Gothic Semilight"/>
          <w:sz w:val="52"/>
        </w:rPr>
      </w:pPr>
    </w:p>
    <w:p w:rsidR="00FA1E74" w:rsidRPr="00DE2591" w:rsidRDefault="00FA1E74" w:rsidP="00FA1E74">
      <w:pPr>
        <w:jc w:val="center"/>
        <w:rPr>
          <w:rFonts w:ascii="Malgun Gothic Semilight" w:eastAsia="Malgun Gothic Semilight" w:hAnsi="Malgun Gothic Semilight" w:cs="Malgun Gothic Semilight"/>
          <w:color w:val="0070C0"/>
          <w:sz w:val="56"/>
        </w:rPr>
      </w:pPr>
      <w:r w:rsidRPr="00DE2591">
        <w:rPr>
          <w:rFonts w:ascii="Malgun Gothic Semilight" w:eastAsia="Malgun Gothic Semilight" w:hAnsi="Malgun Gothic Semilight" w:cs="Malgun Gothic Semilight"/>
          <w:color w:val="0070C0"/>
          <w:sz w:val="56"/>
        </w:rPr>
        <w:t>Documentation Technique</w:t>
      </w:r>
    </w:p>
    <w:p w:rsidR="00FA1E74" w:rsidRDefault="00FA1E74"/>
    <w:p w:rsidR="00FA1E74" w:rsidRDefault="007A76B6">
      <w:r>
        <w:rPr>
          <w:noProof/>
          <w:lang w:eastAsia="ja-JP"/>
        </w:rPr>
        <w:drawing>
          <wp:anchor distT="0" distB="0" distL="114300" distR="114300" simplePos="0" relativeHeight="251658240" behindDoc="0" locked="0" layoutInCell="1" allowOverlap="1">
            <wp:simplePos x="0" y="0"/>
            <wp:positionH relativeFrom="margin">
              <wp:posOffset>1332865</wp:posOffset>
            </wp:positionH>
            <wp:positionV relativeFrom="margin">
              <wp:posOffset>2515870</wp:posOffset>
            </wp:positionV>
            <wp:extent cx="3070225" cy="2109470"/>
            <wp:effectExtent l="19050" t="0" r="0" b="0"/>
            <wp:wrapSquare wrapText="bothSides"/>
            <wp:docPr id="1" name="Image 1" descr="https://i.ya-webdesign.com/images/2017-billboard-music-awards-p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a-webdesign.com/images/2017-billboard-music-awards-png-logo.png"/>
                    <pic:cNvPicPr>
                      <a:picLocks noChangeAspect="1" noChangeArrowheads="1"/>
                    </pic:cNvPicPr>
                  </pic:nvPicPr>
                  <pic:blipFill>
                    <a:blip r:embed="rId7" cstate="print"/>
                    <a:srcRect/>
                    <a:stretch>
                      <a:fillRect/>
                    </a:stretch>
                  </pic:blipFill>
                  <pic:spPr bwMode="auto">
                    <a:xfrm>
                      <a:off x="0" y="0"/>
                      <a:ext cx="3070225" cy="2109470"/>
                    </a:xfrm>
                    <a:prstGeom prst="rect">
                      <a:avLst/>
                    </a:prstGeom>
                    <a:noFill/>
                    <a:ln w="9525">
                      <a:noFill/>
                      <a:miter lim="800000"/>
                      <a:headEnd/>
                      <a:tailEnd/>
                    </a:ln>
                  </pic:spPr>
                </pic:pic>
              </a:graphicData>
            </a:graphic>
          </wp:anchor>
        </w:drawing>
      </w:r>
    </w:p>
    <w:p w:rsidR="00FA1E74" w:rsidRDefault="00FA1E74"/>
    <w:p w:rsidR="00FA1E74" w:rsidRDefault="00FA1E74"/>
    <w:p w:rsidR="00FA1E74" w:rsidRDefault="00FA1E74"/>
    <w:p w:rsidR="00FA1E74" w:rsidRDefault="00FA1E74"/>
    <w:p w:rsidR="00FA1E74" w:rsidRDefault="00FA1E74" w:rsidP="00FA1E74">
      <w:pPr>
        <w:jc w:val="center"/>
        <w:rPr>
          <w:rFonts w:ascii="Malgun Gothic Semilight" w:eastAsia="Malgun Gothic Semilight" w:hAnsi="Malgun Gothic Semilight" w:cs="Malgun Gothic Semilight"/>
          <w:sz w:val="44"/>
        </w:rPr>
      </w:pPr>
    </w:p>
    <w:p w:rsidR="00FA1E74" w:rsidRPr="00FA1E74" w:rsidRDefault="00FA1E74" w:rsidP="00FA1E74">
      <w:pPr>
        <w:jc w:val="center"/>
        <w:rPr>
          <w:rFonts w:ascii="Malgun Gothic Semilight" w:eastAsia="Malgun Gothic Semilight" w:hAnsi="Malgun Gothic Semilight" w:cs="Malgun Gothic Semilight"/>
          <w:sz w:val="44"/>
        </w:rPr>
      </w:pPr>
    </w:p>
    <w:p w:rsidR="00FA1E74" w:rsidRPr="00DE2591" w:rsidRDefault="00FA1E74" w:rsidP="00FA1E74">
      <w:pPr>
        <w:jc w:val="center"/>
        <w:rPr>
          <w:rFonts w:ascii="Malgun Gothic Semilight" w:eastAsia="Malgun Gothic Semilight" w:hAnsi="Malgun Gothic Semilight" w:cs="Malgun Gothic Semilight"/>
          <w:color w:val="1F497D" w:themeColor="text2"/>
          <w:sz w:val="72"/>
        </w:rPr>
      </w:pPr>
      <w:r w:rsidRPr="00DE2591">
        <w:rPr>
          <w:rFonts w:ascii="Malgun Gothic Semilight" w:eastAsia="Malgun Gothic Semilight" w:hAnsi="Malgun Gothic Semilight" w:cs="Malgun Gothic Semilight"/>
          <w:color w:val="1F497D" w:themeColor="text2"/>
          <w:sz w:val="32"/>
        </w:rPr>
        <w:t>DSIA-4201C Data Engineering</w:t>
      </w:r>
    </w:p>
    <w:p w:rsidR="00FA1E74" w:rsidRDefault="00FA1E74" w:rsidP="00FA1E74">
      <w:pPr>
        <w:rPr>
          <w:rFonts w:ascii="Malgun Gothic Semilight" w:eastAsia="Malgun Gothic Semilight" w:hAnsi="Malgun Gothic Semilight" w:cs="Malgun Gothic Semilight"/>
          <w:sz w:val="44"/>
        </w:rPr>
      </w:pPr>
    </w:p>
    <w:p w:rsidR="00FA1E74" w:rsidRDefault="00FA1E74" w:rsidP="00FA1E74">
      <w:pPr>
        <w:jc w:val="center"/>
        <w:rPr>
          <w:rFonts w:ascii="Malgun Gothic Semilight" w:eastAsia="Malgun Gothic Semilight" w:hAnsi="Malgun Gothic Semilight" w:cs="Malgun Gothic Semilight"/>
          <w:sz w:val="44"/>
        </w:rPr>
      </w:pPr>
    </w:p>
    <w:p w:rsidR="00FA1E74" w:rsidRPr="00812EFC" w:rsidRDefault="00FA1E74" w:rsidP="00812EFC">
      <w:pPr>
        <w:rPr>
          <w:rFonts w:ascii="Malgun Gothic Semilight" w:eastAsia="Malgun Gothic Semilight" w:hAnsi="Malgun Gothic Semilight" w:cs="Malgun Gothic Semilight"/>
          <w:sz w:val="40"/>
        </w:rPr>
      </w:pPr>
    </w:p>
    <w:p w:rsidR="00FA1E74" w:rsidRPr="00DE2591" w:rsidRDefault="00FA1E74" w:rsidP="00FA1E74">
      <w:pPr>
        <w:rPr>
          <w:rFonts w:ascii="Malgun Gothic Semilight" w:eastAsia="Malgun Gothic Semilight" w:hAnsi="Malgun Gothic Semilight" w:cs="Malgun Gothic Semilight"/>
          <w:color w:val="1F497D" w:themeColor="text2"/>
          <w:sz w:val="20"/>
        </w:rPr>
      </w:pPr>
      <w:r w:rsidRPr="00DE2591">
        <w:rPr>
          <w:rFonts w:ascii="Malgun Gothic Semilight" w:eastAsia="Malgun Gothic Semilight" w:hAnsi="Malgun Gothic Semilight" w:cs="Malgun Gothic Semilight"/>
          <w:color w:val="1F497D" w:themeColor="text2"/>
          <w:sz w:val="20"/>
        </w:rPr>
        <w:t>Courivaud R.</w:t>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r>
      <w:r w:rsidRPr="00DE2591">
        <w:rPr>
          <w:rFonts w:ascii="Malgun Gothic Semilight" w:eastAsia="Malgun Gothic Semilight" w:hAnsi="Malgun Gothic Semilight" w:cs="Malgun Gothic Semilight"/>
          <w:color w:val="1F497D" w:themeColor="text2"/>
          <w:sz w:val="20"/>
        </w:rPr>
        <w:tab/>
        <w:t>2019-2020</w:t>
      </w:r>
    </w:p>
    <w:sdt>
      <w:sdtPr>
        <w:rPr>
          <w:rFonts w:ascii="Cambria" w:eastAsiaTheme="minorHAnsi" w:hAnsi="Cambria" w:cstheme="minorBidi"/>
          <w:b w:val="0"/>
          <w:bCs w:val="0"/>
          <w:color w:val="0070C0"/>
          <w:sz w:val="32"/>
          <w:szCs w:val="22"/>
        </w:rPr>
        <w:id w:val="3859269"/>
        <w:docPartObj>
          <w:docPartGallery w:val="Table of Contents"/>
          <w:docPartUnique/>
        </w:docPartObj>
      </w:sdtPr>
      <w:sdtEndPr>
        <w:rPr>
          <w:rFonts w:asciiTheme="minorHAnsi" w:hAnsiTheme="minorHAnsi"/>
          <w:color w:val="auto"/>
          <w:sz w:val="22"/>
        </w:rPr>
      </w:sdtEndPr>
      <w:sdtContent>
        <w:p w:rsidR="005476E6" w:rsidRDefault="005476E6" w:rsidP="005476E6">
          <w:pPr>
            <w:pStyle w:val="En-ttedetabledesmatires"/>
            <w:jc w:val="center"/>
            <w:rPr>
              <w:rFonts w:ascii="Cambria" w:hAnsi="Cambria"/>
              <w:b w:val="0"/>
              <w:color w:val="0070C0"/>
              <w:sz w:val="32"/>
            </w:rPr>
          </w:pPr>
        </w:p>
        <w:p w:rsidR="005476E6" w:rsidRDefault="005476E6" w:rsidP="005476E6">
          <w:pPr>
            <w:pStyle w:val="En-ttedetabledesmatires"/>
            <w:jc w:val="center"/>
            <w:rPr>
              <w:rFonts w:ascii="Cambria" w:hAnsi="Cambria"/>
              <w:b w:val="0"/>
              <w:color w:val="0070C0"/>
              <w:sz w:val="32"/>
            </w:rPr>
          </w:pPr>
          <w:r w:rsidRPr="005476E6">
            <w:rPr>
              <w:rFonts w:ascii="Cambria" w:hAnsi="Cambria"/>
              <w:b w:val="0"/>
              <w:color w:val="0070C0"/>
              <w:sz w:val="32"/>
            </w:rPr>
            <w:t>Sommaire</w:t>
          </w:r>
        </w:p>
        <w:p w:rsidR="005476E6" w:rsidRDefault="005476E6" w:rsidP="005476E6"/>
        <w:p w:rsidR="005476E6" w:rsidRPr="005476E6" w:rsidRDefault="005476E6" w:rsidP="005476E6"/>
        <w:p w:rsidR="005476E6" w:rsidRDefault="00763DF3">
          <w:pPr>
            <w:pStyle w:val="TM1"/>
            <w:tabs>
              <w:tab w:val="right" w:leader="dot" w:pos="9062"/>
            </w:tabs>
            <w:rPr>
              <w:noProof/>
            </w:rPr>
          </w:pPr>
          <w:r>
            <w:fldChar w:fldCharType="begin"/>
          </w:r>
          <w:r w:rsidR="005476E6">
            <w:instrText xml:space="preserve"> TOC \o "1-3" \h \z \u </w:instrText>
          </w:r>
          <w:r>
            <w:fldChar w:fldCharType="separate"/>
          </w:r>
          <w:hyperlink w:anchor="_Toc33315579" w:history="1">
            <w:r w:rsidR="005476E6" w:rsidRPr="003051D8">
              <w:rPr>
                <w:rStyle w:val="Lienhypertexte"/>
                <w:rFonts w:ascii="Cambria" w:hAnsi="Cambria"/>
                <w:noProof/>
              </w:rPr>
              <w:t>Présentation</w:t>
            </w:r>
            <w:r w:rsidR="005476E6">
              <w:rPr>
                <w:noProof/>
                <w:webHidden/>
              </w:rPr>
              <w:tab/>
            </w:r>
            <w:r>
              <w:rPr>
                <w:noProof/>
                <w:webHidden/>
              </w:rPr>
              <w:fldChar w:fldCharType="begin"/>
            </w:r>
            <w:r w:rsidR="005476E6">
              <w:rPr>
                <w:noProof/>
                <w:webHidden/>
              </w:rPr>
              <w:instrText xml:space="preserve"> PAGEREF _Toc33315579 \h </w:instrText>
            </w:r>
            <w:r>
              <w:rPr>
                <w:noProof/>
                <w:webHidden/>
              </w:rPr>
            </w:r>
            <w:r>
              <w:rPr>
                <w:noProof/>
                <w:webHidden/>
              </w:rPr>
              <w:fldChar w:fldCharType="separate"/>
            </w:r>
            <w:r w:rsidR="007A76B6">
              <w:rPr>
                <w:noProof/>
                <w:webHidden/>
              </w:rPr>
              <w:t>3</w:t>
            </w:r>
            <w:r>
              <w:rPr>
                <w:noProof/>
                <w:webHidden/>
              </w:rPr>
              <w:fldChar w:fldCharType="end"/>
            </w:r>
          </w:hyperlink>
        </w:p>
        <w:p w:rsidR="005476E6" w:rsidRDefault="00763DF3">
          <w:pPr>
            <w:pStyle w:val="TM1"/>
            <w:tabs>
              <w:tab w:val="right" w:leader="dot" w:pos="9062"/>
            </w:tabs>
            <w:rPr>
              <w:noProof/>
            </w:rPr>
          </w:pPr>
          <w:hyperlink w:anchor="_Toc33315580" w:history="1">
            <w:r w:rsidR="005476E6" w:rsidRPr="003051D8">
              <w:rPr>
                <w:rStyle w:val="Lienhypertexte"/>
                <w:rFonts w:ascii="Cambria" w:hAnsi="Cambria"/>
                <w:noProof/>
              </w:rPr>
              <w:t>Docker</w:t>
            </w:r>
            <w:r w:rsidR="005476E6">
              <w:rPr>
                <w:noProof/>
                <w:webHidden/>
              </w:rPr>
              <w:tab/>
            </w:r>
            <w:r>
              <w:rPr>
                <w:noProof/>
                <w:webHidden/>
              </w:rPr>
              <w:fldChar w:fldCharType="begin"/>
            </w:r>
            <w:r w:rsidR="005476E6">
              <w:rPr>
                <w:noProof/>
                <w:webHidden/>
              </w:rPr>
              <w:instrText xml:space="preserve"> PAGEREF _Toc33315580 \h </w:instrText>
            </w:r>
            <w:r>
              <w:rPr>
                <w:noProof/>
                <w:webHidden/>
              </w:rPr>
            </w:r>
            <w:r>
              <w:rPr>
                <w:noProof/>
                <w:webHidden/>
              </w:rPr>
              <w:fldChar w:fldCharType="separate"/>
            </w:r>
            <w:r w:rsidR="007A76B6">
              <w:rPr>
                <w:noProof/>
                <w:webHidden/>
              </w:rPr>
              <w:t>3</w:t>
            </w:r>
            <w:r>
              <w:rPr>
                <w:noProof/>
                <w:webHidden/>
              </w:rPr>
              <w:fldChar w:fldCharType="end"/>
            </w:r>
          </w:hyperlink>
        </w:p>
        <w:p w:rsidR="005476E6" w:rsidRDefault="00763DF3">
          <w:pPr>
            <w:pStyle w:val="TM1"/>
            <w:tabs>
              <w:tab w:val="right" w:leader="dot" w:pos="9062"/>
            </w:tabs>
            <w:rPr>
              <w:noProof/>
            </w:rPr>
          </w:pPr>
          <w:hyperlink w:anchor="_Toc33315581" w:history="1">
            <w:r w:rsidR="005476E6" w:rsidRPr="003051D8">
              <w:rPr>
                <w:rStyle w:val="Lienhypertexte"/>
                <w:rFonts w:ascii="Cambria" w:hAnsi="Cambria"/>
                <w:noProof/>
              </w:rPr>
              <w:t>Scrapy</w:t>
            </w:r>
            <w:r w:rsidR="005476E6">
              <w:rPr>
                <w:noProof/>
                <w:webHidden/>
              </w:rPr>
              <w:tab/>
            </w:r>
            <w:r>
              <w:rPr>
                <w:noProof/>
                <w:webHidden/>
              </w:rPr>
              <w:fldChar w:fldCharType="begin"/>
            </w:r>
            <w:r w:rsidR="005476E6">
              <w:rPr>
                <w:noProof/>
                <w:webHidden/>
              </w:rPr>
              <w:instrText xml:space="preserve"> PAGEREF _Toc33315581 \h </w:instrText>
            </w:r>
            <w:r>
              <w:rPr>
                <w:noProof/>
                <w:webHidden/>
              </w:rPr>
            </w:r>
            <w:r>
              <w:rPr>
                <w:noProof/>
                <w:webHidden/>
              </w:rPr>
              <w:fldChar w:fldCharType="separate"/>
            </w:r>
            <w:r w:rsidR="007A76B6">
              <w:rPr>
                <w:noProof/>
                <w:webHidden/>
              </w:rPr>
              <w:t>3</w:t>
            </w:r>
            <w:r>
              <w:rPr>
                <w:noProof/>
                <w:webHidden/>
              </w:rPr>
              <w:fldChar w:fldCharType="end"/>
            </w:r>
          </w:hyperlink>
        </w:p>
        <w:p w:rsidR="005476E6" w:rsidRDefault="00763DF3">
          <w:pPr>
            <w:pStyle w:val="TM1"/>
            <w:tabs>
              <w:tab w:val="right" w:leader="dot" w:pos="9062"/>
            </w:tabs>
            <w:rPr>
              <w:noProof/>
            </w:rPr>
          </w:pPr>
          <w:hyperlink w:anchor="_Toc33315582" w:history="1">
            <w:r w:rsidR="005476E6" w:rsidRPr="003051D8">
              <w:rPr>
                <w:rStyle w:val="Lienhypertexte"/>
                <w:rFonts w:ascii="Cambria" w:hAnsi="Cambria"/>
                <w:noProof/>
              </w:rPr>
              <w:t>Mongo</w:t>
            </w:r>
            <w:r w:rsidR="005476E6">
              <w:rPr>
                <w:noProof/>
                <w:webHidden/>
              </w:rPr>
              <w:tab/>
            </w:r>
            <w:r>
              <w:rPr>
                <w:noProof/>
                <w:webHidden/>
              </w:rPr>
              <w:fldChar w:fldCharType="begin"/>
            </w:r>
            <w:r w:rsidR="005476E6">
              <w:rPr>
                <w:noProof/>
                <w:webHidden/>
              </w:rPr>
              <w:instrText xml:space="preserve"> PAGEREF _Toc33315582 \h </w:instrText>
            </w:r>
            <w:r>
              <w:rPr>
                <w:noProof/>
                <w:webHidden/>
              </w:rPr>
            </w:r>
            <w:r>
              <w:rPr>
                <w:noProof/>
                <w:webHidden/>
              </w:rPr>
              <w:fldChar w:fldCharType="separate"/>
            </w:r>
            <w:r w:rsidR="007A76B6">
              <w:rPr>
                <w:noProof/>
                <w:webHidden/>
              </w:rPr>
              <w:t>4</w:t>
            </w:r>
            <w:r>
              <w:rPr>
                <w:noProof/>
                <w:webHidden/>
              </w:rPr>
              <w:fldChar w:fldCharType="end"/>
            </w:r>
          </w:hyperlink>
        </w:p>
        <w:p w:rsidR="005476E6" w:rsidRDefault="00763DF3">
          <w:pPr>
            <w:pStyle w:val="TM1"/>
            <w:tabs>
              <w:tab w:val="right" w:leader="dot" w:pos="9062"/>
            </w:tabs>
            <w:rPr>
              <w:noProof/>
            </w:rPr>
          </w:pPr>
          <w:hyperlink w:anchor="_Toc33315583" w:history="1">
            <w:r w:rsidR="005476E6" w:rsidRPr="003051D8">
              <w:rPr>
                <w:rStyle w:val="Lienhypertexte"/>
                <w:rFonts w:ascii="Cambria" w:hAnsi="Cambria"/>
                <w:noProof/>
              </w:rPr>
              <w:t>Flask</w:t>
            </w:r>
            <w:r w:rsidR="005476E6">
              <w:rPr>
                <w:noProof/>
                <w:webHidden/>
              </w:rPr>
              <w:tab/>
            </w:r>
            <w:r>
              <w:rPr>
                <w:noProof/>
                <w:webHidden/>
              </w:rPr>
              <w:fldChar w:fldCharType="begin"/>
            </w:r>
            <w:r w:rsidR="005476E6">
              <w:rPr>
                <w:noProof/>
                <w:webHidden/>
              </w:rPr>
              <w:instrText xml:space="preserve"> PAGEREF _Toc33315583 \h </w:instrText>
            </w:r>
            <w:r>
              <w:rPr>
                <w:noProof/>
                <w:webHidden/>
              </w:rPr>
            </w:r>
            <w:r>
              <w:rPr>
                <w:noProof/>
                <w:webHidden/>
              </w:rPr>
              <w:fldChar w:fldCharType="separate"/>
            </w:r>
            <w:r w:rsidR="007A76B6">
              <w:rPr>
                <w:noProof/>
                <w:webHidden/>
              </w:rPr>
              <w:t>4</w:t>
            </w:r>
            <w:r>
              <w:rPr>
                <w:noProof/>
                <w:webHidden/>
              </w:rPr>
              <w:fldChar w:fldCharType="end"/>
            </w:r>
          </w:hyperlink>
        </w:p>
        <w:p w:rsidR="005476E6" w:rsidRDefault="00763DF3">
          <w:pPr>
            <w:pStyle w:val="TM1"/>
            <w:tabs>
              <w:tab w:val="right" w:leader="dot" w:pos="9062"/>
            </w:tabs>
            <w:rPr>
              <w:noProof/>
            </w:rPr>
          </w:pPr>
          <w:hyperlink w:anchor="_Toc33315584" w:history="1">
            <w:r w:rsidR="005476E6" w:rsidRPr="003051D8">
              <w:rPr>
                <w:rStyle w:val="Lienhypertexte"/>
                <w:rFonts w:ascii="Cambria" w:hAnsi="Cambria"/>
                <w:noProof/>
              </w:rPr>
              <w:t>ElasticSearch</w:t>
            </w:r>
            <w:r w:rsidR="005476E6">
              <w:rPr>
                <w:noProof/>
                <w:webHidden/>
              </w:rPr>
              <w:tab/>
            </w:r>
            <w:r>
              <w:rPr>
                <w:noProof/>
                <w:webHidden/>
              </w:rPr>
              <w:fldChar w:fldCharType="begin"/>
            </w:r>
            <w:r w:rsidR="005476E6">
              <w:rPr>
                <w:noProof/>
                <w:webHidden/>
              </w:rPr>
              <w:instrText xml:space="preserve"> PAGEREF _Toc33315584 \h </w:instrText>
            </w:r>
            <w:r>
              <w:rPr>
                <w:noProof/>
                <w:webHidden/>
              </w:rPr>
            </w:r>
            <w:r>
              <w:rPr>
                <w:noProof/>
                <w:webHidden/>
              </w:rPr>
              <w:fldChar w:fldCharType="separate"/>
            </w:r>
            <w:r w:rsidR="007A76B6">
              <w:rPr>
                <w:noProof/>
                <w:webHidden/>
              </w:rPr>
              <w:t>4</w:t>
            </w:r>
            <w:r>
              <w:rPr>
                <w:noProof/>
                <w:webHidden/>
              </w:rPr>
              <w:fldChar w:fldCharType="end"/>
            </w:r>
          </w:hyperlink>
        </w:p>
        <w:p w:rsidR="005476E6" w:rsidRDefault="00763DF3">
          <w:r>
            <w:fldChar w:fldCharType="end"/>
          </w:r>
        </w:p>
      </w:sdtContent>
    </w:sdt>
    <w:p w:rsidR="00FA1E74" w:rsidRDefault="00FA1E74"/>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Default="00A60248"/>
    <w:p w:rsidR="00A60248" w:rsidRPr="0037340C" w:rsidRDefault="00A60248" w:rsidP="0037340C">
      <w:pPr>
        <w:pStyle w:val="Titre1"/>
        <w:rPr>
          <w:rFonts w:ascii="Cambria" w:hAnsi="Cambria"/>
          <w:b w:val="0"/>
          <w:color w:val="0070C0"/>
          <w:sz w:val="32"/>
        </w:rPr>
      </w:pPr>
      <w:bookmarkStart w:id="0" w:name="_Toc33315579"/>
      <w:r w:rsidRPr="0037340C">
        <w:rPr>
          <w:rFonts w:ascii="Cambria" w:hAnsi="Cambria"/>
          <w:b w:val="0"/>
          <w:color w:val="0070C0"/>
          <w:sz w:val="32"/>
        </w:rPr>
        <w:lastRenderedPageBreak/>
        <w:t>Présentation</w:t>
      </w:r>
      <w:bookmarkEnd w:id="0"/>
    </w:p>
    <w:p w:rsidR="00A60248" w:rsidRDefault="00A60248" w:rsidP="002949B0">
      <w:pPr>
        <w:jc w:val="both"/>
        <w:rPr>
          <w:rFonts w:ascii="Cambria" w:hAnsi="Cambria"/>
        </w:rPr>
      </w:pPr>
      <w:r w:rsidRPr="009571A6">
        <w:rPr>
          <w:rFonts w:ascii="Cambria" w:hAnsi="Cambria"/>
        </w:rPr>
        <w:t xml:space="preserve">Le projet à pour but d’afficher de manière actualisée le classement musical des meilleurs 200 albums de la semaine. Les données sont directement </w:t>
      </w:r>
      <w:r w:rsidR="00274204">
        <w:rPr>
          <w:rFonts w:ascii="Cambria" w:hAnsi="Cambria"/>
        </w:rPr>
        <w:t xml:space="preserve">explorées et </w:t>
      </w:r>
      <w:r w:rsidRPr="009571A6">
        <w:rPr>
          <w:rFonts w:ascii="Cambria" w:hAnsi="Cambria"/>
        </w:rPr>
        <w:t xml:space="preserve">récupérées du site officiel </w:t>
      </w:r>
      <w:hyperlink r:id="rId8" w:history="1">
        <w:r w:rsidR="007564D4" w:rsidRPr="007564D4">
          <w:rPr>
            <w:rStyle w:val="Lienhypertexte"/>
            <w:rFonts w:ascii="Cambria" w:hAnsi="Cambria"/>
          </w:rPr>
          <w:t>Billboard</w:t>
        </w:r>
      </w:hyperlink>
      <w:r w:rsidRPr="009571A6">
        <w:rPr>
          <w:rFonts w:ascii="Cambria" w:hAnsi="Cambria"/>
        </w:rPr>
        <w:t xml:space="preserve">, pour ensuite y traiter les informations pertinentes pour les réafficher à l’aide de graphiques. </w:t>
      </w:r>
      <w:r w:rsidR="007564D4">
        <w:rPr>
          <w:rFonts w:ascii="Cambria" w:hAnsi="Cambria"/>
        </w:rPr>
        <w:t>Il est également possible d’effectuer des recherches sur les albums ou artistes présents parmi ce top 200, s’afficheront alors plus de détails tels que leur positionnement de la semaine précédente, leur plus haut classement et durée à cette position.</w:t>
      </w:r>
    </w:p>
    <w:p w:rsidR="000C53CA" w:rsidRDefault="000C53CA">
      <w:pPr>
        <w:rPr>
          <w:rFonts w:ascii="Cambria" w:hAnsi="Cambria"/>
        </w:rPr>
      </w:pPr>
    </w:p>
    <w:p w:rsidR="000C53CA" w:rsidRPr="0037340C" w:rsidRDefault="000C53CA" w:rsidP="0037340C">
      <w:pPr>
        <w:pStyle w:val="Titre1"/>
        <w:rPr>
          <w:rFonts w:ascii="Cambria" w:hAnsi="Cambria"/>
          <w:b w:val="0"/>
          <w:color w:val="0070C0"/>
          <w:sz w:val="32"/>
        </w:rPr>
      </w:pPr>
      <w:bookmarkStart w:id="1" w:name="_Toc33315580"/>
      <w:r w:rsidRPr="0037340C">
        <w:rPr>
          <w:rFonts w:ascii="Cambria" w:hAnsi="Cambria"/>
          <w:b w:val="0"/>
          <w:color w:val="0070C0"/>
          <w:sz w:val="32"/>
        </w:rPr>
        <w:t>Docker</w:t>
      </w:r>
      <w:bookmarkEnd w:id="1"/>
    </w:p>
    <w:p w:rsidR="000C53CA" w:rsidRDefault="000C53CA" w:rsidP="002949B0">
      <w:pPr>
        <w:jc w:val="both"/>
        <w:rPr>
          <w:rFonts w:ascii="Cambria" w:hAnsi="Cambria"/>
        </w:rPr>
      </w:pPr>
      <w:r>
        <w:rPr>
          <w:rFonts w:ascii="Cambria" w:hAnsi="Cambria"/>
        </w:rPr>
        <w:t>Afin de lancer notre application dans des conteneurs</w:t>
      </w:r>
      <w:r w:rsidR="00D159D2">
        <w:rPr>
          <w:rFonts w:ascii="Cambria" w:hAnsi="Cambria"/>
        </w:rPr>
        <w:t xml:space="preserve"> logiciels, nous avons utilisé D</w:t>
      </w:r>
      <w:r>
        <w:rPr>
          <w:rFonts w:ascii="Cambria" w:hAnsi="Cambria"/>
        </w:rPr>
        <w:t xml:space="preserve">ocker qui nous a notamment été utile pour </w:t>
      </w:r>
      <w:r w:rsidR="00D159D2">
        <w:rPr>
          <w:rFonts w:ascii="Cambria" w:hAnsi="Cambria"/>
        </w:rPr>
        <w:t xml:space="preserve">monter une instance MongoDB qui sera accessible depuis internet. </w:t>
      </w:r>
      <w:r w:rsidR="00E13CC9">
        <w:rPr>
          <w:rFonts w:ascii="Cambria" w:hAnsi="Cambria"/>
        </w:rPr>
        <w:t>De même nous avons utilisé Do</w:t>
      </w:r>
      <w:r w:rsidR="0080058D">
        <w:rPr>
          <w:rFonts w:ascii="Cambria" w:hAnsi="Cambria"/>
        </w:rPr>
        <w:t>cker pour conteneuriser Elastic</w:t>
      </w:r>
      <w:r w:rsidR="00E13CC9">
        <w:rPr>
          <w:rFonts w:ascii="Cambria" w:hAnsi="Cambria"/>
        </w:rPr>
        <w:t>Search pour stocker et effectuer des requêtes sur nos données.</w:t>
      </w:r>
    </w:p>
    <w:p w:rsidR="00E13CC9" w:rsidRDefault="00E13CC9" w:rsidP="002949B0">
      <w:pPr>
        <w:jc w:val="both"/>
        <w:rPr>
          <w:rFonts w:ascii="Cambria" w:hAnsi="Cambria"/>
        </w:rPr>
      </w:pPr>
      <w:r>
        <w:rPr>
          <w:rFonts w:ascii="Cambria" w:hAnsi="Cambria"/>
        </w:rPr>
        <w:t xml:space="preserve">Un fichier docker-compose permet de générer </w:t>
      </w:r>
      <w:r w:rsidR="0080058D">
        <w:rPr>
          <w:rFonts w:ascii="Cambria" w:hAnsi="Cambria"/>
        </w:rPr>
        <w:t>nos images MongoDB et Elastic</w:t>
      </w:r>
      <w:r>
        <w:rPr>
          <w:rFonts w:ascii="Cambria" w:hAnsi="Cambria"/>
        </w:rPr>
        <w:t xml:space="preserve">Search. </w:t>
      </w:r>
    </w:p>
    <w:p w:rsidR="00CF4EAD" w:rsidRDefault="00CF4EAD">
      <w:pPr>
        <w:rPr>
          <w:rFonts w:ascii="Cambria" w:hAnsi="Cambria"/>
        </w:rPr>
      </w:pPr>
    </w:p>
    <w:p w:rsidR="00CF4EAD" w:rsidRPr="00252FE3" w:rsidRDefault="00CF4EAD" w:rsidP="00252FE3">
      <w:pPr>
        <w:pStyle w:val="Titre1"/>
        <w:rPr>
          <w:rFonts w:ascii="Cambria" w:hAnsi="Cambria"/>
          <w:b w:val="0"/>
          <w:color w:val="0070C0"/>
          <w:sz w:val="32"/>
        </w:rPr>
      </w:pPr>
      <w:bookmarkStart w:id="2" w:name="_Toc33315581"/>
      <w:r w:rsidRPr="00252FE3">
        <w:rPr>
          <w:rFonts w:ascii="Cambria" w:hAnsi="Cambria"/>
          <w:b w:val="0"/>
          <w:color w:val="0070C0"/>
          <w:sz w:val="32"/>
        </w:rPr>
        <w:t>Scrapy</w:t>
      </w:r>
      <w:bookmarkEnd w:id="2"/>
    </w:p>
    <w:p w:rsidR="00CF4EAD" w:rsidRDefault="00274204" w:rsidP="001C695A">
      <w:pPr>
        <w:jc w:val="both"/>
        <w:rPr>
          <w:rFonts w:ascii="Cambria" w:hAnsi="Cambria"/>
        </w:rPr>
      </w:pPr>
      <w:r>
        <w:rPr>
          <w:rFonts w:ascii="Cambria" w:hAnsi="Cambria"/>
        </w:rPr>
        <w:t>Nous utilisons le framework Scrapy qui permet l’exploration de sites web et y extrait des données de façon structurée.</w:t>
      </w:r>
      <w:r w:rsidR="0080058D">
        <w:rPr>
          <w:rFonts w:ascii="Cambria" w:hAnsi="Cambria"/>
        </w:rPr>
        <w:t xml:space="preserve"> Ce framework de Spider peut gérer le Crawling et le Scraping de site web très efficacement.</w:t>
      </w:r>
    </w:p>
    <w:p w:rsidR="00564BD0" w:rsidRPr="00564BD0" w:rsidRDefault="00564BD0" w:rsidP="001C695A">
      <w:pPr>
        <w:jc w:val="both"/>
        <w:rPr>
          <w:rFonts w:ascii="Cambria" w:hAnsi="Cambria"/>
          <w:u w:val="single"/>
        </w:rPr>
      </w:pPr>
      <w:r w:rsidRPr="00564BD0">
        <w:rPr>
          <w:rFonts w:ascii="Cambria" w:hAnsi="Cambria"/>
          <w:u w:val="single"/>
        </w:rPr>
        <w:t>Spider</w:t>
      </w:r>
    </w:p>
    <w:p w:rsidR="00564BD0" w:rsidRPr="00564BD0" w:rsidRDefault="00564BD0" w:rsidP="001C695A">
      <w:pPr>
        <w:jc w:val="both"/>
        <w:rPr>
          <w:rFonts w:ascii="Cambria" w:hAnsi="Cambria"/>
        </w:rPr>
      </w:pPr>
      <w:r>
        <w:rPr>
          <w:rFonts w:ascii="Cambria" w:hAnsi="Cambria"/>
        </w:rPr>
        <w:t xml:space="preserve">Notre spider </w:t>
      </w:r>
      <w:r w:rsidRPr="00EE53C7">
        <w:rPr>
          <w:rFonts w:ascii="Cambria" w:hAnsi="Cambria"/>
          <w:i/>
        </w:rPr>
        <w:t>billboard.py</w:t>
      </w:r>
      <w:r>
        <w:rPr>
          <w:rFonts w:ascii="Cambria" w:hAnsi="Cambria"/>
          <w:i/>
        </w:rPr>
        <w:t xml:space="preserve"> </w:t>
      </w:r>
      <w:r>
        <w:rPr>
          <w:rFonts w:ascii="Cambria" w:hAnsi="Cambria"/>
        </w:rPr>
        <w:t>récupère directement les données de classement musical de la semaine depuis le site Billboard.</w:t>
      </w:r>
    </w:p>
    <w:p w:rsidR="00252FE3" w:rsidRDefault="00EE53C7" w:rsidP="001C695A">
      <w:pPr>
        <w:jc w:val="both"/>
        <w:rPr>
          <w:rFonts w:ascii="Cambria" w:hAnsi="Cambria"/>
        </w:rPr>
      </w:pPr>
      <w:r>
        <w:rPr>
          <w:rFonts w:ascii="Cambria" w:hAnsi="Cambria"/>
        </w:rPr>
        <w:t>Il est possible de lancer la spider à l’aide de la commande :</w:t>
      </w:r>
    </w:p>
    <w:p w:rsidR="00EE53C7" w:rsidRPr="005D2871" w:rsidRDefault="00EE53C7">
      <w:pPr>
        <w:rPr>
          <w:rFonts w:ascii="Cambria" w:hAnsi="Cambria"/>
          <w:i/>
        </w:rPr>
      </w:pPr>
      <w:r w:rsidRPr="005D2871">
        <w:rPr>
          <w:rFonts w:ascii="Cambria" w:hAnsi="Cambria"/>
          <w:i/>
          <w:highlight w:val="lightGray"/>
        </w:rPr>
        <w:t>scrapy crawl billboard</w:t>
      </w:r>
    </w:p>
    <w:p w:rsidR="00D35201" w:rsidRDefault="00D35201" w:rsidP="001C695A">
      <w:pPr>
        <w:jc w:val="both"/>
        <w:rPr>
          <w:rFonts w:ascii="Cambria" w:hAnsi="Cambria"/>
        </w:rPr>
      </w:pPr>
      <w:r>
        <w:rPr>
          <w:rFonts w:ascii="Cambria" w:hAnsi="Cambria"/>
        </w:rPr>
        <w:t xml:space="preserve">La méthode </w:t>
      </w:r>
      <w:r w:rsidRPr="001D70EC">
        <w:rPr>
          <w:rFonts w:ascii="Cambria" w:hAnsi="Cambria"/>
          <w:i/>
        </w:rPr>
        <w:t>parse()</w:t>
      </w:r>
      <w:r>
        <w:rPr>
          <w:rFonts w:ascii="Cambria" w:hAnsi="Cambria"/>
        </w:rPr>
        <w:t xml:space="preserve"> retourne un dictionnaire correspondant à chaque album présent dans le classement, contenant leurs informations respectifs : nom de l’album, artiste, rang, plus haut rang atteint, durée à ce haut rang, position de la semaine précédente.</w:t>
      </w:r>
    </w:p>
    <w:p w:rsidR="00D35201" w:rsidRDefault="00D35201">
      <w:pPr>
        <w:rPr>
          <w:rFonts w:ascii="Cambria" w:hAnsi="Cambria"/>
        </w:rPr>
      </w:pPr>
      <w:r>
        <w:rPr>
          <w:rFonts w:ascii="Cambria" w:hAnsi="Cambria"/>
          <w:noProof/>
          <w:lang w:eastAsia="ja-JP"/>
        </w:rPr>
        <w:drawing>
          <wp:anchor distT="0" distB="0" distL="114300" distR="114300" simplePos="0" relativeHeight="251659264" behindDoc="0" locked="0" layoutInCell="1" allowOverlap="1">
            <wp:simplePos x="0" y="0"/>
            <wp:positionH relativeFrom="column">
              <wp:posOffset>20592</wp:posOffset>
            </wp:positionH>
            <wp:positionV relativeFrom="paragraph">
              <wp:posOffset>78195</wp:posOffset>
            </wp:positionV>
            <wp:extent cx="5954473" cy="1397725"/>
            <wp:effectExtent l="19050" t="0" r="8177"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4884" t="31119"/>
                    <a:stretch>
                      <a:fillRect/>
                    </a:stretch>
                  </pic:blipFill>
                  <pic:spPr bwMode="auto">
                    <a:xfrm>
                      <a:off x="0" y="0"/>
                      <a:ext cx="5953882" cy="1397586"/>
                    </a:xfrm>
                    <a:prstGeom prst="rect">
                      <a:avLst/>
                    </a:prstGeom>
                    <a:noFill/>
                    <a:ln w="9525">
                      <a:noFill/>
                      <a:miter lim="800000"/>
                      <a:headEnd/>
                      <a:tailEnd/>
                    </a:ln>
                  </pic:spPr>
                </pic:pic>
              </a:graphicData>
            </a:graphic>
          </wp:anchor>
        </w:drawing>
      </w:r>
    </w:p>
    <w:p w:rsidR="00D35201" w:rsidRDefault="00D35201">
      <w:pPr>
        <w:rPr>
          <w:rFonts w:ascii="Cambria" w:hAnsi="Cambria"/>
        </w:rPr>
      </w:pPr>
    </w:p>
    <w:p w:rsidR="00D35201" w:rsidRDefault="00D35201">
      <w:pPr>
        <w:rPr>
          <w:rFonts w:ascii="Cambria" w:hAnsi="Cambria"/>
        </w:rPr>
      </w:pPr>
    </w:p>
    <w:p w:rsidR="00EE53C7" w:rsidRDefault="00EE53C7">
      <w:pPr>
        <w:rPr>
          <w:rFonts w:ascii="Cambria" w:hAnsi="Cambria"/>
        </w:rPr>
      </w:pPr>
    </w:p>
    <w:p w:rsidR="00994284" w:rsidRDefault="00994284">
      <w:pPr>
        <w:rPr>
          <w:rFonts w:ascii="Cambria" w:hAnsi="Cambria"/>
        </w:rPr>
      </w:pPr>
    </w:p>
    <w:p w:rsidR="001C695A" w:rsidRDefault="001C695A">
      <w:pPr>
        <w:rPr>
          <w:rFonts w:ascii="Cambria" w:hAnsi="Cambria"/>
        </w:rPr>
      </w:pPr>
    </w:p>
    <w:p w:rsidR="00994284" w:rsidRPr="00564BD0" w:rsidRDefault="00564BD0" w:rsidP="001C695A">
      <w:pPr>
        <w:jc w:val="both"/>
        <w:rPr>
          <w:rFonts w:ascii="Cambria" w:hAnsi="Cambria"/>
          <w:u w:val="single"/>
        </w:rPr>
      </w:pPr>
      <w:r w:rsidRPr="00564BD0">
        <w:rPr>
          <w:rFonts w:ascii="Cambria" w:hAnsi="Cambria"/>
          <w:u w:val="single"/>
        </w:rPr>
        <w:lastRenderedPageBreak/>
        <w:t>Item</w:t>
      </w:r>
    </w:p>
    <w:p w:rsidR="00564BD0" w:rsidRDefault="00564BD0" w:rsidP="001C695A">
      <w:pPr>
        <w:jc w:val="both"/>
        <w:rPr>
          <w:rFonts w:ascii="Cambria" w:hAnsi="Cambria"/>
        </w:rPr>
      </w:pPr>
      <w:r>
        <w:rPr>
          <w:rFonts w:ascii="Cambria" w:hAnsi="Cambria"/>
        </w:rPr>
        <w:t>Nous structurons nos données en les récupérant sous la forme d’un modèle, défini dans la classe item. Chaque item</w:t>
      </w:r>
      <w:r w:rsidR="00245FC3">
        <w:rPr>
          <w:rFonts w:ascii="Cambria" w:hAnsi="Cambria"/>
        </w:rPr>
        <w:t>, correspondant à chaque album du classement,</w:t>
      </w:r>
      <w:r>
        <w:rPr>
          <w:rFonts w:ascii="Cambria" w:hAnsi="Cambria"/>
        </w:rPr>
        <w:t xml:space="preserve"> défini dans le fichier </w:t>
      </w:r>
      <w:r w:rsidRPr="00564BD0">
        <w:rPr>
          <w:rFonts w:ascii="Cambria" w:hAnsi="Cambria"/>
          <w:i/>
        </w:rPr>
        <w:t>items.py</w:t>
      </w:r>
      <w:r>
        <w:rPr>
          <w:rFonts w:ascii="Cambria" w:hAnsi="Cambria"/>
        </w:rPr>
        <w:t xml:space="preserve"> possède : nom de l’album, artiste, rang, plus haut rang atteint, durée à ce haut rang, position de la semaine précédente.</w:t>
      </w:r>
    </w:p>
    <w:p w:rsidR="00564BD0" w:rsidRDefault="00564BD0">
      <w:pPr>
        <w:rPr>
          <w:rFonts w:ascii="Cambria" w:hAnsi="Cambria"/>
        </w:rPr>
      </w:pPr>
      <w:r>
        <w:rPr>
          <w:rFonts w:ascii="Cambria" w:hAnsi="Cambria"/>
          <w:noProof/>
          <w:lang w:eastAsia="ja-JP"/>
        </w:rPr>
        <w:drawing>
          <wp:inline distT="0" distB="0" distL="0" distR="0">
            <wp:extent cx="2371453" cy="1530954"/>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71976" cy="1531291"/>
                    </a:xfrm>
                    <a:prstGeom prst="rect">
                      <a:avLst/>
                    </a:prstGeom>
                    <a:noFill/>
                    <a:ln w="9525">
                      <a:noFill/>
                      <a:miter lim="800000"/>
                      <a:headEnd/>
                      <a:tailEnd/>
                    </a:ln>
                  </pic:spPr>
                </pic:pic>
              </a:graphicData>
            </a:graphic>
          </wp:inline>
        </w:drawing>
      </w:r>
    </w:p>
    <w:p w:rsidR="00CF4EAD" w:rsidRPr="00252FE3" w:rsidRDefault="00CF4EAD" w:rsidP="00252FE3">
      <w:pPr>
        <w:pStyle w:val="Titre1"/>
        <w:rPr>
          <w:rFonts w:ascii="Cambria" w:hAnsi="Cambria"/>
          <w:b w:val="0"/>
          <w:color w:val="0070C0"/>
          <w:sz w:val="32"/>
        </w:rPr>
      </w:pPr>
      <w:bookmarkStart w:id="3" w:name="_Toc33315582"/>
      <w:r w:rsidRPr="00252FE3">
        <w:rPr>
          <w:rFonts w:ascii="Cambria" w:hAnsi="Cambria"/>
          <w:b w:val="0"/>
          <w:color w:val="0070C0"/>
          <w:sz w:val="32"/>
        </w:rPr>
        <w:t>Mongo</w:t>
      </w:r>
      <w:bookmarkEnd w:id="3"/>
      <w:r w:rsidR="00CA1942">
        <w:rPr>
          <w:rFonts w:ascii="Cambria" w:hAnsi="Cambria"/>
          <w:b w:val="0"/>
          <w:color w:val="0070C0"/>
          <w:sz w:val="32"/>
        </w:rPr>
        <w:t>DB</w:t>
      </w:r>
    </w:p>
    <w:p w:rsidR="00CF4EAD" w:rsidRDefault="0080058D" w:rsidP="002949B0">
      <w:pPr>
        <w:jc w:val="both"/>
        <w:rPr>
          <w:rFonts w:ascii="Cambria" w:hAnsi="Cambria"/>
        </w:rPr>
      </w:pPr>
      <w:r>
        <w:rPr>
          <w:rFonts w:ascii="Cambria" w:hAnsi="Cambria"/>
        </w:rPr>
        <w:t>MongoDB est une base de données noSQL avec une structure très flexible et optimisée, adaptée au contexte de notre projet. Elle stocke les données sous la forme de document JSON</w:t>
      </w:r>
      <w:r w:rsidR="00F5750D">
        <w:rPr>
          <w:rFonts w:ascii="Cambria" w:hAnsi="Cambria"/>
        </w:rPr>
        <w:t xml:space="preserve"> et a pour avantage l’optimisation de la mémoire</w:t>
      </w:r>
      <w:r>
        <w:rPr>
          <w:rFonts w:ascii="Cambria" w:hAnsi="Cambria"/>
        </w:rPr>
        <w:t>.</w:t>
      </w:r>
    </w:p>
    <w:p w:rsidR="00252FE3" w:rsidRDefault="00252FE3">
      <w:pPr>
        <w:rPr>
          <w:rFonts w:ascii="Cambria" w:hAnsi="Cambria"/>
        </w:rPr>
      </w:pPr>
    </w:p>
    <w:p w:rsidR="00CF4EAD" w:rsidRPr="00252FE3" w:rsidRDefault="00CF4EAD" w:rsidP="002949B0">
      <w:pPr>
        <w:pStyle w:val="Titre1"/>
        <w:jc w:val="both"/>
        <w:rPr>
          <w:rFonts w:ascii="Cambria" w:hAnsi="Cambria"/>
          <w:b w:val="0"/>
          <w:color w:val="0070C0"/>
        </w:rPr>
      </w:pPr>
      <w:bookmarkStart w:id="4" w:name="_Toc33315583"/>
      <w:r w:rsidRPr="00252FE3">
        <w:rPr>
          <w:rFonts w:ascii="Cambria" w:hAnsi="Cambria"/>
          <w:b w:val="0"/>
          <w:color w:val="0070C0"/>
          <w:sz w:val="32"/>
        </w:rPr>
        <w:t>Flask</w:t>
      </w:r>
      <w:bookmarkEnd w:id="4"/>
    </w:p>
    <w:p w:rsidR="00CF4EAD" w:rsidRDefault="003A0465" w:rsidP="002949B0">
      <w:pPr>
        <w:jc w:val="both"/>
        <w:rPr>
          <w:rFonts w:ascii="Cambria" w:hAnsi="Cambria"/>
        </w:rPr>
      </w:pPr>
      <w:r>
        <w:rPr>
          <w:rFonts w:ascii="Cambria" w:hAnsi="Cambria"/>
        </w:rPr>
        <w:t xml:space="preserve">Flask est un framework open-source de développement web nous permettant un affichage des données simple. </w:t>
      </w:r>
    </w:p>
    <w:p w:rsidR="003A0465" w:rsidRDefault="003A0465" w:rsidP="002949B0">
      <w:pPr>
        <w:jc w:val="both"/>
        <w:rPr>
          <w:rFonts w:ascii="Cambria" w:hAnsi="Cambria"/>
        </w:rPr>
      </w:pPr>
      <w:r>
        <w:rPr>
          <w:rFonts w:ascii="Cambria" w:hAnsi="Cambria"/>
          <w:noProof/>
          <w:lang w:eastAsia="ja-JP"/>
        </w:rPr>
        <w:drawing>
          <wp:inline distT="0" distB="0" distL="0" distR="0">
            <wp:extent cx="5760720" cy="1856838"/>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1856838"/>
                    </a:xfrm>
                    <a:prstGeom prst="rect">
                      <a:avLst/>
                    </a:prstGeom>
                    <a:noFill/>
                    <a:ln w="9525">
                      <a:noFill/>
                      <a:miter lim="800000"/>
                      <a:headEnd/>
                      <a:tailEnd/>
                    </a:ln>
                  </pic:spPr>
                </pic:pic>
              </a:graphicData>
            </a:graphic>
          </wp:inline>
        </w:drawing>
      </w:r>
    </w:p>
    <w:p w:rsidR="003A0465" w:rsidRDefault="003A0465" w:rsidP="002949B0">
      <w:pPr>
        <w:jc w:val="both"/>
        <w:rPr>
          <w:rFonts w:ascii="Cambria" w:hAnsi="Cambria"/>
        </w:rPr>
      </w:pPr>
      <w:r>
        <w:rPr>
          <w:rFonts w:ascii="Cambria" w:hAnsi="Cambria"/>
        </w:rPr>
        <w:t xml:space="preserve">Le fichier </w:t>
      </w:r>
      <w:r w:rsidRPr="003A0465">
        <w:rPr>
          <w:rFonts w:ascii="Cambria" w:hAnsi="Cambria"/>
          <w:i/>
        </w:rPr>
        <w:t>app.</w:t>
      </w:r>
      <w:r w:rsidRPr="003A0465">
        <w:rPr>
          <w:rFonts w:ascii="Cambria" w:hAnsi="Cambria"/>
        </w:rPr>
        <w:t>py</w:t>
      </w:r>
      <w:r>
        <w:rPr>
          <w:rFonts w:ascii="Cambria" w:hAnsi="Cambria"/>
        </w:rPr>
        <w:t xml:space="preserve"> est utilisé pour l’affichage web. La fonction </w:t>
      </w:r>
      <w:r>
        <w:rPr>
          <w:rFonts w:ascii="Cambria" w:hAnsi="Cambria"/>
          <w:i/>
        </w:rPr>
        <w:t>MusicSearch</w:t>
      </w:r>
      <w:r>
        <w:rPr>
          <w:rFonts w:ascii="Cambria" w:hAnsi="Cambria"/>
        </w:rPr>
        <w:t xml:space="preserve"> s’occupe de la génération d’une barre de recherche, d’un tableau ainsi que d’un bargraph, qui est envoyé au fichier  </w:t>
      </w:r>
      <w:r w:rsidRPr="003A0465">
        <w:rPr>
          <w:rFonts w:ascii="Cambria" w:hAnsi="Cambria"/>
          <w:i/>
        </w:rPr>
        <w:t>music_search.html</w:t>
      </w:r>
      <w:r>
        <w:rPr>
          <w:rFonts w:ascii="Cambria" w:hAnsi="Cambria"/>
        </w:rPr>
        <w:t xml:space="preserve">  par le biaies des variables dans la fonction </w:t>
      </w:r>
      <w:r w:rsidRPr="003A0465">
        <w:rPr>
          <w:rFonts w:ascii="Cambria" w:hAnsi="Cambria"/>
          <w:i/>
        </w:rPr>
        <w:t>render_template()</w:t>
      </w:r>
      <w:r>
        <w:rPr>
          <w:rFonts w:ascii="Cambria" w:hAnsi="Cambria"/>
        </w:rPr>
        <w:t>.</w:t>
      </w:r>
    </w:p>
    <w:p w:rsidR="003A0465" w:rsidRDefault="003A0465" w:rsidP="002949B0">
      <w:pPr>
        <w:jc w:val="both"/>
        <w:rPr>
          <w:rFonts w:ascii="Cambria" w:hAnsi="Cambria"/>
        </w:rPr>
      </w:pPr>
    </w:p>
    <w:p w:rsidR="003A0465" w:rsidRDefault="003A0465" w:rsidP="002949B0">
      <w:pPr>
        <w:jc w:val="both"/>
        <w:rPr>
          <w:rFonts w:ascii="Cambria" w:hAnsi="Cambria"/>
        </w:rPr>
      </w:pPr>
      <w:r>
        <w:rPr>
          <w:rFonts w:ascii="Cambria" w:hAnsi="Cambria"/>
          <w:noProof/>
          <w:lang w:eastAsia="ja-JP"/>
        </w:rPr>
        <w:lastRenderedPageBreak/>
        <w:drawing>
          <wp:inline distT="0" distB="0" distL="0" distR="0">
            <wp:extent cx="5760720" cy="949798"/>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720" cy="949798"/>
                    </a:xfrm>
                    <a:prstGeom prst="rect">
                      <a:avLst/>
                    </a:prstGeom>
                    <a:noFill/>
                    <a:ln w="9525">
                      <a:noFill/>
                      <a:miter lim="800000"/>
                      <a:headEnd/>
                      <a:tailEnd/>
                    </a:ln>
                  </pic:spPr>
                </pic:pic>
              </a:graphicData>
            </a:graphic>
          </wp:inline>
        </w:drawing>
      </w:r>
    </w:p>
    <w:p w:rsidR="003A0465" w:rsidRDefault="003A0465" w:rsidP="002949B0">
      <w:pPr>
        <w:jc w:val="both"/>
        <w:rPr>
          <w:rFonts w:ascii="Cambria" w:hAnsi="Cambria"/>
        </w:rPr>
      </w:pPr>
      <w:r>
        <w:rPr>
          <w:rFonts w:ascii="Cambria" w:hAnsi="Cambria"/>
        </w:rPr>
        <w:t xml:space="preserve">Dans le fichier </w:t>
      </w:r>
      <w:r>
        <w:rPr>
          <w:rFonts w:ascii="Cambria" w:hAnsi="Cambria"/>
          <w:i/>
        </w:rPr>
        <w:t>music_search.html</w:t>
      </w:r>
      <w:r>
        <w:rPr>
          <w:rFonts w:ascii="Cambria" w:hAnsi="Cambria"/>
        </w:rPr>
        <w:t xml:space="preserve">, on récupère les données du backend vers le frontend grace à la synthaxe </w:t>
      </w:r>
      <w:r>
        <w:rPr>
          <w:rFonts w:ascii="Cambria" w:hAnsi="Cambria"/>
          <w:i/>
        </w:rPr>
        <w:t>{{ nom_variable }}</w:t>
      </w:r>
      <w:r>
        <w:rPr>
          <w:rFonts w:ascii="Cambria" w:hAnsi="Cambria"/>
        </w:rPr>
        <w:t>. Il s’agit ici du bargraph que l’on récupère.</w:t>
      </w:r>
    </w:p>
    <w:p w:rsidR="003A0465" w:rsidRPr="003A0465" w:rsidRDefault="003A0465" w:rsidP="002949B0">
      <w:pPr>
        <w:jc w:val="both"/>
        <w:rPr>
          <w:rFonts w:ascii="Cambria" w:hAnsi="Cambria"/>
        </w:rPr>
      </w:pPr>
    </w:p>
    <w:p w:rsidR="00CF4EAD" w:rsidRDefault="0080058D" w:rsidP="002949B0">
      <w:pPr>
        <w:pStyle w:val="Titre1"/>
        <w:jc w:val="both"/>
        <w:rPr>
          <w:rFonts w:ascii="Cambria" w:hAnsi="Cambria"/>
          <w:b w:val="0"/>
          <w:color w:val="0070C0"/>
          <w:sz w:val="32"/>
        </w:rPr>
      </w:pPr>
      <w:bookmarkStart w:id="5" w:name="_Toc33315584"/>
      <w:r>
        <w:rPr>
          <w:rFonts w:ascii="Cambria" w:hAnsi="Cambria"/>
          <w:b w:val="0"/>
          <w:color w:val="0070C0"/>
          <w:sz w:val="32"/>
        </w:rPr>
        <w:t>Elastic</w:t>
      </w:r>
      <w:r w:rsidR="00CF4EAD" w:rsidRPr="00252FE3">
        <w:rPr>
          <w:rFonts w:ascii="Cambria" w:hAnsi="Cambria"/>
          <w:b w:val="0"/>
          <w:color w:val="0070C0"/>
          <w:sz w:val="32"/>
        </w:rPr>
        <w:t>Search</w:t>
      </w:r>
      <w:bookmarkEnd w:id="5"/>
    </w:p>
    <w:p w:rsidR="0080058D" w:rsidRDefault="0080058D" w:rsidP="002949B0">
      <w:pPr>
        <w:jc w:val="both"/>
        <w:rPr>
          <w:rFonts w:ascii="Cambria" w:hAnsi="Cambria"/>
        </w:rPr>
      </w:pPr>
      <w:r>
        <w:rPr>
          <w:rFonts w:ascii="Cambria" w:hAnsi="Cambria"/>
        </w:rPr>
        <w:t>ElasticSearch est un moteur de recherche permettant une recherche très efficace de données textuelles, numériques et géolocalisées.</w:t>
      </w:r>
    </w:p>
    <w:p w:rsidR="003A0465" w:rsidRDefault="003A0465" w:rsidP="002949B0">
      <w:pPr>
        <w:jc w:val="both"/>
      </w:pPr>
      <w:r>
        <w:rPr>
          <w:noProof/>
          <w:lang w:eastAsia="ja-JP"/>
        </w:rPr>
        <w:drawing>
          <wp:inline distT="0" distB="0" distL="0" distR="0">
            <wp:extent cx="5760720" cy="361866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60720" cy="3618665"/>
                    </a:xfrm>
                    <a:prstGeom prst="rect">
                      <a:avLst/>
                    </a:prstGeom>
                    <a:noFill/>
                    <a:ln w="9525">
                      <a:noFill/>
                      <a:miter lim="800000"/>
                      <a:headEnd/>
                      <a:tailEnd/>
                    </a:ln>
                  </pic:spPr>
                </pic:pic>
              </a:graphicData>
            </a:graphic>
          </wp:inline>
        </w:drawing>
      </w:r>
    </w:p>
    <w:p w:rsidR="003A0465" w:rsidRDefault="003A0465" w:rsidP="002949B0">
      <w:pPr>
        <w:jc w:val="both"/>
      </w:pPr>
      <w:r>
        <w:t>Lorsque la recherche aboutit, les résult</w:t>
      </w:r>
      <w:r>
        <w:tab/>
        <w:t xml:space="preserve">ats sont stockées dans la variable </w:t>
      </w:r>
      <w:r>
        <w:rPr>
          <w:i/>
        </w:rPr>
        <w:t>« source »</w:t>
      </w:r>
      <w:r>
        <w:t xml:space="preserve">. On traite ensuite les données pour supprimer les duplications, et on affiche le tout dans la fonction </w:t>
      </w:r>
      <w:r w:rsidRPr="003A0465">
        <w:rPr>
          <w:i/>
        </w:rPr>
        <w:t>render_template()</w:t>
      </w:r>
      <w:r>
        <w:t>.</w:t>
      </w:r>
    </w:p>
    <w:p w:rsidR="003A0465" w:rsidRPr="0080058D" w:rsidRDefault="003A0465" w:rsidP="002949B0">
      <w:pPr>
        <w:jc w:val="both"/>
      </w:pPr>
    </w:p>
    <w:sectPr w:rsidR="003A0465" w:rsidRPr="0080058D" w:rsidSect="002118BC">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ABC" w:rsidRDefault="00962ABC" w:rsidP="00FA1E74">
      <w:pPr>
        <w:spacing w:after="0" w:line="240" w:lineRule="auto"/>
      </w:pPr>
      <w:r>
        <w:separator/>
      </w:r>
    </w:p>
  </w:endnote>
  <w:endnote w:type="continuationSeparator" w:id="0">
    <w:p w:rsidR="00962ABC" w:rsidRDefault="00962ABC" w:rsidP="00FA1E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algun Gothic Semilight">
    <w:panose1 w:val="020B0502040204020203"/>
    <w:charset w:val="81"/>
    <w:family w:val="swiss"/>
    <w:pitch w:val="variable"/>
    <w:sig w:usb0="B0000AAF" w:usb1="09DF7CFB" w:usb2="00000012" w:usb3="00000000" w:csb0="003E01BD"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9279"/>
      <w:docPartObj>
        <w:docPartGallery w:val="Page Numbers (Bottom of Page)"/>
        <w:docPartUnique/>
      </w:docPartObj>
    </w:sdtPr>
    <w:sdtContent>
      <w:p w:rsidR="002118BC" w:rsidRDefault="00763DF3">
        <w:pPr>
          <w:pStyle w:val="Pieddepage"/>
          <w:jc w:val="center"/>
        </w:pPr>
        <w:fldSimple w:instr=" PAGE   \* MERGEFORMAT ">
          <w:r w:rsidR="003A0465">
            <w:rPr>
              <w:noProof/>
            </w:rPr>
            <w:t>4</w:t>
          </w:r>
        </w:fldSimple>
      </w:p>
    </w:sdtContent>
  </w:sdt>
  <w:p w:rsidR="002118BC" w:rsidRDefault="002118B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ABC" w:rsidRDefault="00962ABC" w:rsidP="00FA1E74">
      <w:pPr>
        <w:spacing w:after="0" w:line="240" w:lineRule="auto"/>
      </w:pPr>
      <w:r>
        <w:separator/>
      </w:r>
    </w:p>
  </w:footnote>
  <w:footnote w:type="continuationSeparator" w:id="0">
    <w:p w:rsidR="00962ABC" w:rsidRDefault="00962ABC" w:rsidP="00FA1E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E74" w:rsidRPr="00FA1E74" w:rsidRDefault="00FA1E74">
    <w:pPr>
      <w:pStyle w:val="En-tte"/>
      <w:rPr>
        <w:rFonts w:ascii="Malgun Gothic Semilight" w:eastAsia="Malgun Gothic Semilight" w:hAnsi="Malgun Gothic Semilight" w:cs="Malgun Gothic Semilight"/>
      </w:rPr>
    </w:pPr>
    <w:r w:rsidRPr="00FA1E74">
      <w:rPr>
        <w:rFonts w:ascii="Malgun Gothic Semilight" w:eastAsia="Malgun Gothic Semilight" w:hAnsi="Malgun Gothic Semilight" w:cs="Malgun Gothic Semilight"/>
      </w:rPr>
      <w:t>Lamy-Verdin Tiphanie</w:t>
    </w:r>
    <w:r w:rsidRPr="00FA1E74">
      <w:rPr>
        <w:rFonts w:ascii="Malgun Gothic Semilight" w:eastAsia="Malgun Gothic Semilight" w:hAnsi="Malgun Gothic Semilight" w:cs="Malgun Gothic Semilight"/>
      </w:rPr>
      <w:ptab w:relativeTo="margin" w:alignment="center" w:leader="none"/>
    </w:r>
    <w:r w:rsidRPr="00FA1E74">
      <w:rPr>
        <w:rFonts w:ascii="Malgun Gothic Semilight" w:eastAsia="Malgun Gothic Semilight" w:hAnsi="Malgun Gothic Semilight" w:cs="Malgun Gothic Semilight"/>
      </w:rPr>
      <w:t>Lim Annie</w:t>
    </w:r>
    <w:r w:rsidRPr="00FA1E74">
      <w:rPr>
        <w:rFonts w:ascii="Malgun Gothic Semilight" w:eastAsia="Malgun Gothic Semilight" w:hAnsi="Malgun Gothic Semilight" w:cs="Malgun Gothic Semilight"/>
      </w:rPr>
      <w:ptab w:relativeTo="margin" w:alignment="right" w:leader="none"/>
    </w:r>
    <w:r w:rsidRPr="00FA1E74">
      <w:rPr>
        <w:rFonts w:ascii="Malgun Gothic Semilight" w:eastAsia="Malgun Gothic Semilight" w:hAnsi="Malgun Gothic Semilight" w:cs="Malgun Gothic Semilight"/>
      </w:rPr>
      <w:t>Vichaikit Jean-Philippe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A1E74"/>
    <w:rsid w:val="000C53CA"/>
    <w:rsid w:val="00100DDA"/>
    <w:rsid w:val="001C695A"/>
    <w:rsid w:val="001D70EC"/>
    <w:rsid w:val="002118BC"/>
    <w:rsid w:val="00245FC3"/>
    <w:rsid w:val="00252FE3"/>
    <w:rsid w:val="00274204"/>
    <w:rsid w:val="002949B0"/>
    <w:rsid w:val="00361824"/>
    <w:rsid w:val="0037340C"/>
    <w:rsid w:val="003A0465"/>
    <w:rsid w:val="004049AB"/>
    <w:rsid w:val="005476E6"/>
    <w:rsid w:val="00562D8D"/>
    <w:rsid w:val="00564BD0"/>
    <w:rsid w:val="005A546A"/>
    <w:rsid w:val="005D2871"/>
    <w:rsid w:val="007424DE"/>
    <w:rsid w:val="007564D4"/>
    <w:rsid w:val="00763DF3"/>
    <w:rsid w:val="007A76B6"/>
    <w:rsid w:val="0080058D"/>
    <w:rsid w:val="00812EFC"/>
    <w:rsid w:val="008146DE"/>
    <w:rsid w:val="009571A6"/>
    <w:rsid w:val="00962ABC"/>
    <w:rsid w:val="00994284"/>
    <w:rsid w:val="00A37908"/>
    <w:rsid w:val="00A60248"/>
    <w:rsid w:val="00B1564B"/>
    <w:rsid w:val="00CA1942"/>
    <w:rsid w:val="00CF4EAD"/>
    <w:rsid w:val="00D1281B"/>
    <w:rsid w:val="00D159D2"/>
    <w:rsid w:val="00D35201"/>
    <w:rsid w:val="00DE2591"/>
    <w:rsid w:val="00E13CC9"/>
    <w:rsid w:val="00EE53C7"/>
    <w:rsid w:val="00F5750D"/>
    <w:rsid w:val="00FA1E74"/>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DDA"/>
  </w:style>
  <w:style w:type="paragraph" w:styleId="Titre1">
    <w:name w:val="heading 1"/>
    <w:basedOn w:val="Normal"/>
    <w:next w:val="Normal"/>
    <w:link w:val="Titre1Car"/>
    <w:uiPriority w:val="9"/>
    <w:qFormat/>
    <w:rsid w:val="003734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1E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1E74"/>
    <w:rPr>
      <w:rFonts w:ascii="Tahoma" w:hAnsi="Tahoma" w:cs="Tahoma"/>
      <w:sz w:val="16"/>
      <w:szCs w:val="16"/>
    </w:rPr>
  </w:style>
  <w:style w:type="paragraph" w:styleId="En-tte">
    <w:name w:val="header"/>
    <w:basedOn w:val="Normal"/>
    <w:link w:val="En-tteCar"/>
    <w:uiPriority w:val="99"/>
    <w:semiHidden/>
    <w:unhideWhenUsed/>
    <w:rsid w:val="00FA1E7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A1E74"/>
  </w:style>
  <w:style w:type="paragraph" w:styleId="Pieddepage">
    <w:name w:val="footer"/>
    <w:basedOn w:val="Normal"/>
    <w:link w:val="PieddepageCar"/>
    <w:uiPriority w:val="99"/>
    <w:unhideWhenUsed/>
    <w:rsid w:val="00FA1E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1E74"/>
  </w:style>
  <w:style w:type="character" w:styleId="Lienhypertexte">
    <w:name w:val="Hyperlink"/>
    <w:basedOn w:val="Policepardfaut"/>
    <w:uiPriority w:val="99"/>
    <w:unhideWhenUsed/>
    <w:rsid w:val="007564D4"/>
    <w:rPr>
      <w:color w:val="0000FF" w:themeColor="hyperlink"/>
      <w:u w:val="single"/>
    </w:rPr>
  </w:style>
  <w:style w:type="character" w:customStyle="1" w:styleId="Titre1Car">
    <w:name w:val="Titre 1 Car"/>
    <w:basedOn w:val="Policepardfaut"/>
    <w:link w:val="Titre1"/>
    <w:uiPriority w:val="9"/>
    <w:rsid w:val="003734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476E6"/>
    <w:pPr>
      <w:outlineLvl w:val="9"/>
    </w:pPr>
  </w:style>
  <w:style w:type="paragraph" w:styleId="TM1">
    <w:name w:val="toc 1"/>
    <w:basedOn w:val="Normal"/>
    <w:next w:val="Normal"/>
    <w:autoRedefine/>
    <w:uiPriority w:val="39"/>
    <w:unhideWhenUsed/>
    <w:rsid w:val="005476E6"/>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llboard.com/charts/billboard-20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44D80-CC0E-44BB-BF50-E31EFDFC4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588</Words>
  <Characters>3237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LIM</dc:creator>
  <cp:lastModifiedBy>Jean Philippe</cp:lastModifiedBy>
  <cp:revision>34</cp:revision>
  <dcterms:created xsi:type="dcterms:W3CDTF">2020-02-22T23:46:00Z</dcterms:created>
  <dcterms:modified xsi:type="dcterms:W3CDTF">2020-02-23T19:39:00Z</dcterms:modified>
</cp:coreProperties>
</file>