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REGISTRO DE REVISÃO E ALTERAÇÕES</w:t>
      </w:r>
    </w:p>
    <w:p>
      <w:pPr>
        <w:jc w:val="center"/>
      </w:pPr>
      <w:r>
        <w:rPr>
          <w:i/>
          <w:color w:val="475569"/>
          <w:sz w:val="18"/>
        </w:rPr>
        <w:t>Rastreabilidade de versão - Questão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Registro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[NOME]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Versão anterior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[X.X]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Nova versão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[X.X]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 da revisão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[DD/MM/AAAA]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Motivo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Periódica  ☐ Incidente  ☐ Mudança tecnológica  ☐ Requisito  ☐ Outro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Responsável pela revisão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[NOME/FUNÇÃO]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Aprovador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[NOME/FUNÇÃO]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 de vigência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[DD/MM/AAAA]</w:t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Alterações realizadas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Seção/item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Alteração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Motivo/risco tratado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Comunicação e implantação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Público afetado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Forma de comunicação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Evidência</w:t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GV.PO-02.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4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