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MATRIZ DE PRIORIZAÇÃO DE INVESTIMENTOS</w:t>
      </w:r>
    </w:p>
    <w:p>
      <w:pPr>
        <w:jc w:val="center"/>
      </w:pPr>
      <w:r>
        <w:rPr>
          <w:i/>
          <w:color w:val="475569"/>
          <w:sz w:val="18"/>
        </w:rPr>
        <w:t>Apoio à decisão - Questão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p>
      <w:pPr>
        <w:spacing w:after="80" w:line="259" w:lineRule="auto"/>
      </w:pPr>
      <w:r>
        <w:t>Esta matriz não calcula “risco” automaticamente. Ela ajuda a comparar propostas de investimento depois que os riscos e prioridades já foram avaliados pelo instrumento/processo de gestão de riscos.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Ação/Investimento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Risco/necessidade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Impacto esperado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Urgência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Dependência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Esforço/custo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Pré-requisito</w:t>
            </w:r>
          </w:p>
        </w:tc>
        <w:tc>
          <w:tcPr>
            <w:tcW w:type="dxa" w:w="1289"/>
            <w:shd w:fill="E2E8F0"/>
            <w:vAlign w:val="center"/>
          </w:tcPr>
          <w:p>
            <w:r>
              <w:rPr>
                <w:b/>
                <w:sz w:val="16"/>
              </w:rPr>
              <w:t>Decisão</w:t>
            </w:r>
          </w:p>
        </w:tc>
      </w:tr>
      <w:tr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Perguntas para decisão</w:t>
      </w:r>
    </w:p>
    <w:p>
      <w:pPr>
        <w:pStyle w:val="ListBullet"/>
        <w:spacing w:after="30"/>
      </w:pPr>
      <w:r>
        <w:t>A ação trata risco prioritário ou requisito importante?</w:t>
      </w:r>
    </w:p>
    <w:p>
      <w:pPr>
        <w:pStyle w:val="ListBullet"/>
        <w:spacing w:after="30"/>
      </w:pPr>
      <w:r>
        <w:t>Reduz indisponibilidade, exposição ou dependência relevante?</w:t>
      </w:r>
    </w:p>
    <w:p>
      <w:pPr>
        <w:pStyle w:val="ListBullet"/>
        <w:spacing w:after="30"/>
      </w:pPr>
      <w:r>
        <w:t>Existe alternativa organizacional/baixo custo?</w:t>
      </w:r>
    </w:p>
    <w:p>
      <w:pPr>
        <w:pStyle w:val="ListBullet"/>
        <w:spacing w:after="30"/>
      </w:pPr>
      <w:r>
        <w:t>A equipe consegue operar e manter a solução?</w:t>
      </w:r>
    </w:p>
    <w:p>
      <w:pPr>
        <w:pStyle w:val="ListBullet"/>
        <w:spacing w:after="30"/>
      </w:pPr>
      <w:r>
        <w:t>Há custos recorrentes, renovação ou treinamento?</w:t>
      </w:r>
    </w:p>
    <w:p>
      <w:pPr>
        <w:pStyle w:val="ListBullet"/>
        <w:spacing w:after="30"/>
      </w:pPr>
      <w:r>
        <w:t>O adiamento gera risco residual que precisa ser aceito?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GV.RR-03.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9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