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PLANO DE RECURSOS PARA SEGURANÇA CIBERNÉTICA</w:t>
      </w:r>
    </w:p>
    <w:p>
      <w:pPr>
        <w:jc w:val="center"/>
      </w:pPr>
      <w:r>
        <w:rPr>
          <w:i/>
          <w:color w:val="475569"/>
          <w:sz w:val="18"/>
        </w:rPr>
        <w:t>Modelo de planejamento - Questão 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6"/>
        <w:gridCol w:w="1146"/>
        <w:gridCol w:w="1146"/>
        <w:gridCol w:w="1146"/>
        <w:gridCol w:w="1146"/>
        <w:gridCol w:w="1146"/>
        <w:gridCol w:w="1146"/>
        <w:gridCol w:w="1146"/>
        <w:gridCol w:w="1146"/>
      </w:tblGrid>
      <w:tr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Prioridade/ação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Risco/serviço relacionado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Tipo de recurso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Recurso necessário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Custo/Esforço estimado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Decisão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Prazo</w:t>
            </w:r>
          </w:p>
        </w:tc>
        <w:tc>
          <w:tcPr>
            <w:tcW w:type="dxa" w:w="1146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Pessoa/tempo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Ferramenta/licença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Serviço/suporte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Treinamento</w:t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1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Dependências e restrições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Impacto</w:t>
            </w:r>
          </w:p>
        </w:tc>
        <w:tc>
          <w:tcPr>
            <w:tcW w:type="dxa" w:w="3437"/>
            <w:shd w:fill="E2E8F0"/>
            <w:vAlign w:val="center"/>
          </w:tcPr>
          <w:p>
            <w:r>
              <w:rPr>
                <w:b/>
                <w:sz w:val="16"/>
              </w:rPr>
              <w:t>Decisão/compensação</w:t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Dependência de pessoa única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Contrato/licença sem suporte adequado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Ação adiada por orçamento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Capacidade insuficiente da equipe</w:t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4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GV.RR-03.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9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