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PROCEDIMENTO DE GESTÃO DO INVENTÁRIO DE ATIVOS</w:t>
      </w:r>
    </w:p>
    <w:p>
      <w:pPr>
        <w:jc w:val="center"/>
      </w:pPr>
      <w:r>
        <w:rPr>
          <w:i/>
          <w:color w:val="5C6B82"/>
          <w:sz w:val="22"/>
        </w:rPr>
        <w:t>Fluxo simples para clínicas pequenas e médias — Questão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13 — </w:t>
      </w:r>
      <w:r>
        <w:t>Existe inventário atualizado dos equipamentos, dispositivos, servidores e demais ativos tecnológicos, incluindo equipamentos médicos conectados à rede quando aplicável?</w:t>
      </w:r>
    </w:p>
    <w:p>
      <w:r>
        <w:rPr>
          <w:b/>
        </w:rPr>
        <w:t xml:space="preserve">Evidência esperada no instrumento: </w:t>
      </w:r>
      <w:r>
        <w:t>inventário, CMDB, planilha, ferramenta de gestão ou relatório automatizado</w:t>
      </w:r>
    </w:p>
    <w:p>
      <w:r>
        <w:rPr>
          <w:b/>
        </w:rPr>
        <w:t xml:space="preserve">Base principal: </w:t>
      </w:r>
      <w:r>
        <w:t>NIST CSF 2.0 — ID.AM-01</w:t>
      </w:r>
    </w:p>
    <w:p/>
    <w:p>
      <w:pPr>
        <w:pStyle w:val="Heading1"/>
      </w:pPr>
      <w:r>
        <w:t>Objetivo</w:t>
      </w:r>
    </w:p>
    <w:p>
      <w:r>
        <w:t>Manter uma visão confiável dos ativos tecnológicos relevantes para suporte, segurança, continuidade e resposta a incidentes.</w:t>
      </w:r>
    </w:p>
    <w:p>
      <w:pPr>
        <w:pStyle w:val="Heading1"/>
      </w:pPr>
      <w:r>
        <w:t>Fluxo operacional</w:t>
      </w:r>
    </w:p>
    <w:p>
      <w:pPr>
        <w:ind w:left="173"/>
      </w:pPr>
      <w:r>
        <w:rPr>
          <w:b w:val="0"/>
        </w:rPr>
        <w:t xml:space="preserve">• </w:t>
      </w:r>
      <w:r>
        <w:t>1. Entrada: registrar o ativo antes de colocá-lo em produção ou logo após o recebimento.</w:t>
      </w:r>
    </w:p>
    <w:p>
      <w:pPr>
        <w:ind w:left="173"/>
      </w:pPr>
      <w:r>
        <w:rPr>
          <w:b w:val="0"/>
        </w:rPr>
        <w:t xml:space="preserve">• </w:t>
      </w:r>
      <w:r>
        <w:t>2. Identificação: atribuir ID interno e registrar os atributos técnicos relevantes.</w:t>
      </w:r>
    </w:p>
    <w:p>
      <w:pPr>
        <w:ind w:left="173"/>
      </w:pPr>
      <w:r>
        <w:rPr>
          <w:b w:val="0"/>
        </w:rPr>
        <w:t xml:space="preserve">• </w:t>
      </w:r>
      <w:r>
        <w:t>3. Responsabilidade: definir unidade/local e responsável/custodiante.</w:t>
      </w:r>
    </w:p>
    <w:p>
      <w:pPr>
        <w:ind w:left="173"/>
      </w:pPr>
      <w:r>
        <w:rPr>
          <w:b w:val="0"/>
        </w:rPr>
        <w:t xml:space="preserve">• </w:t>
      </w:r>
      <w:r>
        <w:t>4. Mudança: atualizar inventário quando houver alteração de IP, unidade, função, responsável ou status.</w:t>
      </w:r>
    </w:p>
    <w:p>
      <w:pPr>
        <w:ind w:left="173"/>
      </w:pPr>
      <w:r>
        <w:rPr>
          <w:b w:val="0"/>
        </w:rPr>
        <w:t xml:space="preserve">• </w:t>
      </w:r>
      <w:r>
        <w:t>5. Conferência: comparar periodicamente o inventário com fontes reais.</w:t>
      </w:r>
    </w:p>
    <w:p>
      <w:pPr>
        <w:ind w:left="173"/>
      </w:pPr>
      <w:r>
        <w:rPr>
          <w:b w:val="0"/>
        </w:rPr>
        <w:t xml:space="preserve">• </w:t>
      </w:r>
      <w:r>
        <w:t>6. Baixa: alterar status, registrar data/motivo e vincular evidência de descarte ou devolução quando aplicável.</w:t>
      </w:r>
    </w:p>
    <w:p>
      <w:pPr>
        <w:pStyle w:val="Heading1"/>
      </w:pPr>
      <w:r>
        <w:t>Papéis sugeridos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IP: protocolo de rede; endereço IP identifica logicamente um equipamento/interface.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CMDB: base de itens de configuração/ativos e seus relacionamentos.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Papel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Responsabilidade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TI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Manter o inventário técnico, registrar mudanças e realizar conferências.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Compras/Administrativo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Informar aquisições, movimentações e baixas.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Engenharia clínica / setor técnico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Apoiar cadastro de equipamentos médicos conectados.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Gestores das unidades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Informar mudanças físicas e equipamentos fora do padrão.</w:t>
            </w:r>
          </w:p>
        </w:tc>
      </w:tr>
    </w:tbl>
    <w:p/>
    <w:p>
      <w:pPr>
        <w:pStyle w:val="Heading1"/>
      </w:pPr>
      <w:r>
        <w:t>Periodicidade mínima sugerida</w:t>
      </w:r>
    </w:p>
    <w:p>
      <w:r>
        <w:t>Atualização por evento e revisão periódica proporcional ao ambiente. Em ambientes pequenos, uma conferência trimestral/semestral pode ser mais realista do que controles complexos, desde que mudanças relevantes sejam registradas quando ocorrerem.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13 | Procedimento de inventário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