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ACOMPANHAMENTO E ENCERRAMENTO DE RISCOS</w:t>
      </w:r>
    </w:p>
    <w:p>
      <w:pPr>
        <w:jc w:val="center"/>
      </w:pPr>
      <w:r>
        <w:rPr>
          <w:i/>
          <w:color w:val="5C6B82"/>
          <w:sz w:val="22"/>
        </w:rPr>
        <w:t>Governança do backlog — Questão 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23 — </w:t>
      </w:r>
      <w:r>
        <w:t>Os riscos identificados são registrados, priorizados e acompanhados até seu tratamento ou aceitação formal?</w:t>
      </w:r>
    </w:p>
    <w:p>
      <w:r>
        <w:rPr>
          <w:b/>
        </w:rPr>
        <w:t xml:space="preserve">Evidência esperada no instrumento: </w:t>
      </w:r>
      <w:r>
        <w:t>registro de riscos, plano de ação, responsáveis, prazos e aceite formal</w:t>
      </w:r>
    </w:p>
    <w:p>
      <w:r>
        <w:rPr>
          <w:b/>
        </w:rPr>
        <w:t xml:space="preserve">Base principal: </w:t>
      </w:r>
      <w:r>
        <w:t>NIST CSF 2.0 — ID.RA-06, GV.RM-04</w:t>
      </w:r>
    </w:p>
    <w:p/>
    <w:p>
      <w:pPr>
        <w:pStyle w:val="Heading1"/>
      </w:pPr>
      <w:r>
        <w:t>Risco aberto</w:t>
      </w:r>
    </w:p>
    <w:p>
      <w:pPr>
        <w:ind w:left="173"/>
      </w:pPr>
      <w:r>
        <w:rPr>
          <w:b/>
        </w:rPr>
        <w:t xml:space="preserve">☐ </w:t>
      </w:r>
      <w:r>
        <w:t>Descrição e contexto estão claros.</w:t>
      </w:r>
    </w:p>
    <w:p>
      <w:pPr>
        <w:ind w:left="173"/>
      </w:pPr>
      <w:r>
        <w:rPr>
          <w:b/>
        </w:rPr>
        <w:t xml:space="preserve">☐ </w:t>
      </w:r>
      <w:r>
        <w:t>Ativo/processo afetado está identificado.</w:t>
      </w:r>
    </w:p>
    <w:p>
      <w:pPr>
        <w:ind w:left="173"/>
      </w:pPr>
      <w:r>
        <w:rPr>
          <w:b/>
        </w:rPr>
        <w:t xml:space="preserve">☐ </w:t>
      </w:r>
      <w:r>
        <w:t>Prioridade foi definida.</w:t>
      </w:r>
    </w:p>
    <w:p>
      <w:pPr>
        <w:ind w:left="173"/>
      </w:pPr>
      <w:r>
        <w:rPr>
          <w:b/>
        </w:rPr>
        <w:t xml:space="preserve">☐ </w:t>
      </w:r>
      <w:r>
        <w:t>Responsável pelo risco está identificado.</w:t>
      </w:r>
    </w:p>
    <w:p>
      <w:pPr>
        <w:ind w:left="173"/>
      </w:pPr>
      <w:r>
        <w:rPr>
          <w:b/>
        </w:rPr>
        <w:t xml:space="preserve">☐ </w:t>
      </w:r>
      <w:r>
        <w:t>Decisão de tratamento foi registrada.</w:t>
      </w:r>
    </w:p>
    <w:p>
      <w:pPr>
        <w:ind w:left="173"/>
      </w:pPr>
      <w:r>
        <w:rPr>
          <w:b/>
        </w:rPr>
        <w:t xml:space="preserve">☐ </w:t>
      </w:r>
      <w:r>
        <w:t>Ações possuem responsáveis e prazos.</w:t>
      </w:r>
    </w:p>
    <w:p>
      <w:pPr>
        <w:ind w:left="173"/>
      </w:pPr>
      <w:r>
        <w:rPr>
          <w:b/>
        </w:rPr>
        <w:t xml:space="preserve">☐ </w:t>
      </w:r>
      <w:r>
        <w:t>Há evidências da evolução do tratamento.</w:t>
      </w:r>
    </w:p>
    <w:p>
      <w:pPr>
        <w:pStyle w:val="Heading1"/>
      </w:pPr>
      <w:r>
        <w:t>Para encerrar</w:t>
      </w:r>
    </w:p>
    <w:p>
      <w:pPr>
        <w:ind w:left="173"/>
      </w:pPr>
      <w:r>
        <w:rPr>
          <w:b/>
        </w:rPr>
        <w:t xml:space="preserve">☐ </w:t>
      </w:r>
      <w:r>
        <w:t>A ação planejada foi executada.</w:t>
      </w:r>
    </w:p>
    <w:p>
      <w:pPr>
        <w:ind w:left="173"/>
      </w:pPr>
      <w:r>
        <w:rPr>
          <w:b/>
        </w:rPr>
        <w:t xml:space="preserve">☐ </w:t>
      </w:r>
      <w:r>
        <w:t>A eficácia foi verificada.</w:t>
      </w:r>
    </w:p>
    <w:p>
      <w:pPr>
        <w:ind w:left="173"/>
      </w:pPr>
      <w:r>
        <w:rPr>
          <w:b/>
        </w:rPr>
        <w:t xml:space="preserve">☐ </w:t>
      </w:r>
      <w:r>
        <w:t>Risco residual foi reavaliado.</w:t>
      </w:r>
    </w:p>
    <w:p>
      <w:pPr>
        <w:ind w:left="173"/>
      </w:pPr>
      <w:r>
        <w:rPr>
          <w:b/>
        </w:rPr>
        <w:t xml:space="preserve">☐ </w:t>
      </w:r>
      <w:r>
        <w:t>Evidências foram anexadas/referenciadas.</w:t>
      </w:r>
    </w:p>
    <w:p>
      <w:pPr>
        <w:ind w:left="173"/>
      </w:pPr>
      <w:r>
        <w:rPr>
          <w:b/>
        </w:rPr>
        <w:t xml:space="preserve">☐ </w:t>
      </w:r>
      <w:r>
        <w:t>Se o risco residual foi aceito, existe aprovação formal.</w:t>
      </w:r>
    </w:p>
    <w:p>
      <w:pPr>
        <w:ind w:left="173"/>
      </w:pPr>
      <w:r>
        <w:rPr>
          <w:b/>
        </w:rPr>
        <w:t xml:space="preserve">☐ </w:t>
      </w:r>
      <w:r>
        <w:t>Próxima revisão foi definida quando necessário.</w:t>
      </w:r>
    </w:p>
    <w:p>
      <w:pPr>
        <w:pStyle w:val="Heading1"/>
      </w:pPr>
      <w:r>
        <w:t>Revisão de backlog</w:t>
      </w:r>
    </w:p>
    <w:p>
      <w:pPr>
        <w:ind w:left="173"/>
      </w:pPr>
      <w:r>
        <w:rPr>
          <w:b/>
        </w:rPr>
        <w:t xml:space="preserve">☐ </w:t>
      </w:r>
      <w:r>
        <w:t>Revisar riscos vencidos.</w:t>
      </w:r>
    </w:p>
    <w:p>
      <w:pPr>
        <w:ind w:left="173"/>
      </w:pPr>
      <w:r>
        <w:rPr>
          <w:b/>
        </w:rPr>
        <w:t xml:space="preserve">☐ </w:t>
      </w:r>
      <w:r>
        <w:t>Escalar riscos críticos sem progresso.</w:t>
      </w:r>
    </w:p>
    <w:p>
      <w:pPr>
        <w:ind w:left="173"/>
      </w:pPr>
      <w:r>
        <w:rPr>
          <w:b/>
        </w:rPr>
        <w:t xml:space="preserve">☐ </w:t>
      </w:r>
      <w:r>
        <w:t>Fechar duplicidades preservando histórico.</w:t>
      </w:r>
    </w:p>
    <w:p>
      <w:pPr>
        <w:ind w:left="173"/>
      </w:pPr>
      <w:r>
        <w:rPr>
          <w:b/>
        </w:rPr>
        <w:t xml:space="preserve">☐ </w:t>
      </w:r>
      <w:r>
        <w:t>Reavaliar riscos após incidentes e mudanças relevantes.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23 | Checklist de riscos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