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RISCOS E ACOMPANHAMENTO</w:t>
      </w:r>
    </w:p>
    <w:p>
      <w:pPr>
        <w:jc w:val="center"/>
      </w:pPr>
      <w:r>
        <w:rPr>
          <w:i/>
          <w:color w:val="5C6B82"/>
          <w:sz w:val="22"/>
        </w:rPr>
        <w:t>Do achado ao tratamento ou aceite — Questão 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23 — </w:t>
      </w:r>
      <w:r>
        <w:t>Os riscos identificados são registrados, priorizados e acompanhados até seu tratamento ou aceitação formal?</w:t>
      </w:r>
    </w:p>
    <w:p>
      <w:r>
        <w:rPr>
          <w:b/>
        </w:rPr>
        <w:t xml:space="preserve">Evidência esperada no instrumento: </w:t>
      </w:r>
      <w:r>
        <w:t>registro de riscos, plano de ação, responsáveis, prazos e aceite formal</w:t>
      </w:r>
    </w:p>
    <w:p>
      <w:r>
        <w:rPr>
          <w:b/>
        </w:rPr>
        <w:t xml:space="preserve">Base principal: </w:t>
      </w:r>
      <w:r>
        <w:t>NIST CSF 2.0 — ID.RA-06, GV.RM-04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ID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Risco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Ativo/processo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Causa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Impacto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Probabilidade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Nível/prioridade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Tratamento definido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Responsável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Prazo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Status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Risco residual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Aceite necessário?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Última revisão</w:t>
            </w:r>
          </w:p>
        </w:tc>
      </w:tr>
      <w:tr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R-001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Indisponibilidade do PACS por falha de storage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PACS/Laudo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Falha sem redundância suficiente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Alto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Média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Alta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Mitigar: redundância + teste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TI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dd/mm/aaaa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Em andamento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Médio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Não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dd/mm/aaaa</w:t>
            </w:r>
          </w:p>
        </w:tc>
      </w:tr>
      <w:tr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</w:tbl>
    <w:p/>
    <w:p>
      <w:pPr>
        <w:pStyle w:val="Heading2"/>
      </w:pPr>
      <w:r>
        <w:t>Uso</w:t>
      </w:r>
    </w:p>
    <w:p>
      <w:pPr>
        <w:ind w:left="173"/>
      </w:pPr>
      <w:r>
        <w:rPr>
          <w:b w:val="0"/>
        </w:rPr>
        <w:t xml:space="preserve">• </w:t>
      </w:r>
      <w:r>
        <w:t>Evite registrar apenas “problema técnico”. Descreva evento, causa e impacto.</w:t>
      </w:r>
    </w:p>
    <w:p>
      <w:pPr>
        <w:ind w:left="173"/>
      </w:pPr>
      <w:r>
        <w:rPr>
          <w:b w:val="0"/>
        </w:rPr>
        <w:t xml:space="preserve">• </w:t>
      </w:r>
      <w:r>
        <w:t>Todo risco aberto deve ter responsável e próxima ação ou justificativa de aceite.</w:t>
      </w:r>
    </w:p>
    <w:p>
      <w:pPr>
        <w:ind w:left="173"/>
      </w:pPr>
      <w:r>
        <w:rPr>
          <w:b w:val="0"/>
        </w:rPr>
        <w:t xml:space="preserve">• </w:t>
      </w:r>
      <w:r>
        <w:t>Registre revisões e risco residual após o tratamento.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23 | Registro de riscos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