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C6B82"/>
          <w:sz w:val="17"/>
        </w:rPr>
        <w:t>INSTRUMENTO DE AUTOAVALIAÇÃO DE CONTROLES DE SEGURANÇA CIBERNÉTICA</w:t>
      </w:r>
    </w:p>
    <w:p>
      <w:pPr>
        <w:pStyle w:val="Title"/>
        <w:jc w:val="center"/>
      </w:pPr>
      <w:r>
        <w:t>CHECKLIST DE SEPARAÇÃO DE CONTA ADMINISTRATIVA</w:t>
      </w:r>
    </w:p>
    <w:p>
      <w:pPr>
        <w:jc w:val="center"/>
      </w:pPr>
      <w:r>
        <w:rPr>
          <w:i/>
          <w:color w:val="5C6B82"/>
          <w:sz w:val="21"/>
        </w:rPr>
        <w:t>Uso cotidiano x privilegiado — Questão 30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EAF0FF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b/>
                <w:color w:val="243B6B"/>
              </w:rPr>
              <w:t xml:space="preserve">MODELO DE APOIO AO INSTRUMENTO. </w:t>
            </w:r>
            <w:r>
              <w:rPr>
                <w:sz w:val="18"/>
              </w:rPr>
              <w:t>Adapte à realidade da clínica. Não registre senhas, tokens, segredos ou dados pessoais desnecessários. O preenchimento deste documento não determina automaticamente o nível 0–3 da questão.</w:t>
            </w:r>
          </w:p>
        </w:tc>
      </w:tr>
    </w:tbl>
    <w:p/>
    <w:p>
      <w:r>
        <w:rPr>
          <w:b/>
          <w:color w:val="243B6B"/>
        </w:rPr>
        <w:t xml:space="preserve">Questão 30 — </w:t>
      </w:r>
      <w:r>
        <w:t>As contas administrativas são separadas das contas de uso cotidiano e possuem controles adicionais?</w:t>
      </w:r>
    </w:p>
    <w:p>
      <w:r>
        <w:rPr>
          <w:b/>
        </w:rPr>
        <w:t xml:space="preserve">Evidência esperada: </w:t>
      </w:r>
      <w:r>
        <w:t>contas admin separadas, grupos privilegiados, logs, restrições e procedimentos</w:t>
      </w:r>
    </w:p>
    <w:p>
      <w:r>
        <w:rPr>
          <w:b/>
        </w:rPr>
        <w:t xml:space="preserve">Base principal: </w:t>
      </w:r>
      <w:r>
        <w:t>NIST CSF 2.0 — PR.AA-05</w:t>
      </w:r>
    </w:p>
    <w:p/>
    <w:p>
      <w:pPr>
        <w:pStyle w:val="Heading1"/>
      </w:pPr>
      <w:r>
        <w:t>Separação</w:t>
      </w:r>
    </w:p>
    <w:p>
      <w:pPr>
        <w:ind w:left="173"/>
      </w:pPr>
      <w:r>
        <w:t>☐ Administrador possui conta nominal cotidiana sem privilégio elevado.</w:t>
      </w:r>
    </w:p>
    <w:p>
      <w:pPr>
        <w:ind w:left="173"/>
      </w:pPr>
      <w:r>
        <w:t>☐ Conta privilegiada é usada apenas para tarefas administrativas.</w:t>
      </w:r>
    </w:p>
    <w:p>
      <w:pPr>
        <w:ind w:left="173"/>
      </w:pPr>
      <w:r>
        <w:t>☐ E-mail, navegação e atividades comuns não são feitas com conta privilegiada.</w:t>
      </w:r>
    </w:p>
    <w:p>
      <w:pPr>
        <w:pStyle w:val="Heading1"/>
      </w:pPr>
      <w:r>
        <w:t>Proteção</w:t>
      </w:r>
    </w:p>
    <w:p>
      <w:pPr>
        <w:ind w:left="173"/>
      </w:pPr>
      <w:r>
        <w:t>☐ MFA aplicado quando tecnicamente possível.</w:t>
      </w:r>
    </w:p>
    <w:p>
      <w:pPr>
        <w:ind w:left="173"/>
      </w:pPr>
      <w:r>
        <w:t>☐ Privilégios limitados ao escopo necessário.</w:t>
      </w:r>
    </w:p>
    <w:p>
      <w:pPr>
        <w:ind w:left="173"/>
      </w:pPr>
      <w:r>
        <w:t>☐ Conta privilegiada não é compartilhada, salvo exceção técnica controlada.</w:t>
      </w:r>
    </w:p>
    <w:p>
      <w:pPr>
        <w:ind w:left="173"/>
      </w:pPr>
      <w:r>
        <w:t>☐ Credenciais privilegiadas são protegidas e não armazenadas em texto aberto.</w:t>
      </w:r>
    </w:p>
    <w:p>
      <w:pPr>
        <w:pStyle w:val="Heading1"/>
      </w:pPr>
      <w:r>
        <w:t>Monitoramento/revisão</w:t>
      </w:r>
    </w:p>
    <w:p>
      <w:pPr>
        <w:ind w:left="173"/>
      </w:pPr>
      <w:r>
        <w:t>☐ Uso privilegiado gera logs quando disponível.</w:t>
      </w:r>
    </w:p>
    <w:p>
      <w:pPr>
        <w:ind w:left="173"/>
      </w:pPr>
      <w:r>
        <w:t>☐ Grupos administrativos são revisados.</w:t>
      </w:r>
    </w:p>
    <w:p>
      <w:pPr>
        <w:ind w:left="173"/>
      </w:pPr>
      <w:r>
        <w:t>☐ Contas inativas são removidas.</w:t>
      </w:r>
    </w:p>
    <w:p>
      <w:pPr>
        <w:ind w:left="173"/>
      </w:pPr>
      <w:r>
        <w:t>☐ Acesso emergencial é testado/revisado.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vAlign w:val="center"/>
            <w:shd w:fill="F3F7FA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04" w:lineRule="auto"/>
            </w:pPr>
            <w:r>
              <w:rPr>
                <w:b/>
                <w:sz w:val="14"/>
              </w:rPr>
              <w:t xml:space="preserve">Legenda / termos usados — </w:t>
            </w:r>
            <w:r>
              <w:rPr>
                <w:sz w:val="13"/>
              </w:rPr>
              <w:t>MFA: autenticação multifator, usando dois ou mais fatores independentes.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92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C6B82"/>
        <w:sz w:val="16"/>
      </w:rPr>
      <w:t>Material de apoio — Questão 30 | Checklist de contas admin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color w:val="1720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8223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43B6B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82235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