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ONBOARDING DE SEGURANÇA E PRIVACIDADE</w:t>
      </w:r>
    </w:p>
    <w:p>
      <w:pPr>
        <w:jc w:val="center"/>
      </w:pPr>
      <w:r>
        <w:rPr>
          <w:i/>
          <w:color w:val="5C6B82"/>
          <w:sz w:val="21"/>
        </w:rPr>
        <w:t>Orientação inicial — Questão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34 — </w:t>
      </w:r>
      <w:r>
        <w:t>Os colaboradores recebem orientação inicial e treinamento periódico sobre segurança da informação, privacidade e uso adequado dos recursos?</w:t>
      </w:r>
    </w:p>
    <w:p>
      <w:r>
        <w:rPr>
          <w:b/>
        </w:rPr>
        <w:t xml:space="preserve">Evidência esperada: </w:t>
      </w:r>
      <w:r>
        <w:t>listas de presença, conteúdo, cronograma, onboarding e campanhas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Credenciais e acesso</w:t>
      </w:r>
    </w:p>
    <w:p>
      <w:pPr>
        <w:ind w:left="173"/>
      </w:pPr>
      <w:r>
        <w:t>☐ Recebeu conta individual.</w:t>
      </w:r>
    </w:p>
    <w:p>
      <w:pPr>
        <w:ind w:left="173"/>
      </w:pPr>
      <w:r>
        <w:t>☐ Foi orientado a não compartilhar senha.</w:t>
      </w:r>
    </w:p>
    <w:p>
      <w:pPr>
        <w:ind w:left="173"/>
      </w:pPr>
      <w:r>
        <w:t>☐ MFA configurado quando aplicável.</w:t>
      </w:r>
    </w:p>
    <w:p>
      <w:pPr>
        <w:ind w:left="173"/>
      </w:pPr>
      <w:r>
        <w:t>☐ Sabe como solicitar suporte/reset.</w:t>
      </w:r>
    </w:p>
    <w:p>
      <w:pPr>
        <w:pStyle w:val="Heading1"/>
      </w:pPr>
      <w:r>
        <w:t>Uso seguro</w:t>
      </w:r>
    </w:p>
    <w:p>
      <w:pPr>
        <w:ind w:left="173"/>
      </w:pPr>
      <w:r>
        <w:t>☐ Conhece regras básicas de e-mail, internet e dispositivos.</w:t>
      </w:r>
    </w:p>
    <w:p>
      <w:pPr>
        <w:ind w:left="173"/>
      </w:pPr>
      <w:r>
        <w:t>☐ Sabe bloquear a tela ao se afastar.</w:t>
      </w:r>
    </w:p>
    <w:p>
      <w:pPr>
        <w:ind w:left="173"/>
      </w:pPr>
      <w:r>
        <w:t>☐ Conhece cuidados com dados de pacientes.</w:t>
      </w:r>
    </w:p>
    <w:p>
      <w:pPr>
        <w:ind w:left="173"/>
      </w:pPr>
      <w:r>
        <w:t>☐ Conhece regras para uso de mídias/USB quando aplicável.</w:t>
      </w:r>
    </w:p>
    <w:p>
      <w:pPr>
        <w:pStyle w:val="Heading1"/>
      </w:pPr>
      <w:r>
        <w:t>Incidentes</w:t>
      </w:r>
    </w:p>
    <w:p>
      <w:pPr>
        <w:ind w:left="173"/>
      </w:pPr>
      <w:r>
        <w:t>☐ Sabe reconhecer phishing e mensagens suspeitas.</w:t>
      </w:r>
    </w:p>
    <w:p>
      <w:pPr>
        <w:ind w:left="173"/>
      </w:pPr>
      <w:r>
        <w:t>☐ Sabe como reportar incidente/perda de dispositivo.</w:t>
      </w:r>
    </w:p>
    <w:p>
      <w:pPr>
        <w:ind w:left="173"/>
      </w:pPr>
      <w:r>
        <w:t>☐ Conhece canal de TI/segurança.</w:t>
      </w:r>
    </w:p>
    <w:p>
      <w:pPr>
        <w:pStyle w:val="Heading1"/>
      </w:pPr>
      <w:r>
        <w:t>Evidência</w:t>
      </w:r>
    </w:p>
    <w:p>
      <w:pPr>
        <w:ind w:left="173"/>
      </w:pPr>
      <w:r>
        <w:t>☐ Material entregue/apresentado.</w:t>
      </w:r>
    </w:p>
    <w:p>
      <w:pPr>
        <w:ind w:left="173"/>
      </w:pPr>
      <w:r>
        <w:t>☐ Ciência ou presença registrada.</w:t>
      </w:r>
    </w:p>
    <w:p>
      <w:pPr>
        <w:ind w:left="173"/>
      </w:pPr>
      <w:r>
        <w:t>☐ Pendências de acesso/treinamento registradas.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34 | Checklist de onboarding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