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ANÁLISE DE FINALIDADE E BASE LEGAL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As finalidades e as bases legais das principais operações de tratamento de dados pessoais e dados pessoais sensíveis estão identificadas?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Ajudar a equipe a documentar a análise sem transformar a escolha da base legal em decisão automática.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Descrever primeiro a finalidade real; só depois analisar a hipótese legal.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Evitar usar consentimento como padrão para qualquer tratamento.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Quando houver dado sensível, avaliar as hipóteses específicas do art. 11.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Registrar dúvidas para validação jurídica/privacidade.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Roteiro de análise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Registro/decisão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Qual é a operação concreta e por que ela existe?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Quais dados e categorias de titulares são envolvidos?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Há dados pessoais sensíveis?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finalidade é assistencial, administrativa, legal, contratual ou outra?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Qual hipótese legal foi analisada?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Há condição/requisito adicional a observar?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Quem validou e quando?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Orientativo para Definições dos Agentes de Tratamento e do Encarregado (v2.0)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