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20"/>
      </w:pPr>
      <w:r>
        <w:rPr>
          <w:rFonts w:ascii="Liberation Sans" w:hAnsi="Liberation Sans"/>
          <w:b/>
          <w:color w:val="4F46E5"/>
          <w:sz w:val="15"/>
        </w:rPr>
        <w:t>INSTRUMENTO DE AUTOAVALIAÇÃO DE CONTROLES DE SEGURANÇA CIBERNÉTICA</w:t>
      </w:r>
    </w:p>
    <w:p>
      <w:pPr>
        <w:pStyle w:val="Title"/>
        <w:spacing w:after="20"/>
      </w:pPr>
      <w:r>
        <w:rPr>
          <w:rFonts w:ascii="Liberation Sans" w:hAnsi="Liberation Sans"/>
          <w:b/>
          <w:color w:val="0F172A"/>
          <w:sz w:val="36"/>
        </w:rPr>
        <w:t>CHECKLIST DE FORNECEDOR DE DESTRUIÇÃO SEGURA</w:t>
      </w:r>
    </w:p>
    <w:p>
      <w:pPr>
        <w:spacing w:after="80"/>
      </w:pPr>
      <w:r>
        <w:rPr>
          <w:rFonts w:ascii="Liberation Sans" w:hAnsi="Liberation Sans"/>
          <w:color w:val="475569"/>
          <w:sz w:val="17"/>
        </w:rPr>
        <w:t>Material editável de apoio — Questão 40 | D04 — Proteção de dados, LGPD e compartilhamento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6" w:color="BFDBFE"/>
          <w:left w:val="single" w:sz="6" w:color="BFDBFE"/>
          <w:bottom w:val="single" w:sz="6" w:color="BFDBFE"/>
          <w:right w:val="single" w:sz="6" w:color="BFDBFE"/>
          <w:insideH w:val="single" w:sz="6" w:color="BFDBFE"/>
          <w:insideV w:val="single" w:sz="6" w:color="BFDBFE"/>
        </w:tblBorders>
      </w:tblPr>
      <w:tblGrid>
        <w:gridCol w:w="15624"/>
      </w:tblGrid>
      <w:tr>
        <w:tc>
          <w:tcPr>
            <w:tcW w:type="dxa" w:w="15624"/>
            <w:shd w:fill="EFF6FF"/>
          </w:tcPr>
          <w:p>
            <w:r/>
            <w:r>
              <w:rPr>
                <w:rFonts w:ascii="Liberation Sans" w:hAnsi="Liberation Sans"/>
                <w:b/>
                <w:color w:val="0F172A"/>
                <w:sz w:val="17"/>
              </w:rPr>
              <w:t xml:space="preserve">Questão: </w:t>
            </w:r>
            <w:r>
              <w:rPr>
                <w:rFonts w:ascii="Liberation Sans" w:hAnsi="Liberation Sans"/>
                <w:color w:val="475569"/>
                <w:sz w:val="17"/>
              </w:rPr>
              <w:t>Existe procedimento seguro para descarte de documentos físicos, mídias, equipamentos e dados digitais?</w:t>
            </w:r>
          </w:p>
        </w:tc>
      </w:tr>
    </w:tbl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6" w:color="CBD5E1"/>
          <w:left w:val="single" w:sz="6" w:color="CBD5E1"/>
          <w:bottom w:val="single" w:sz="6" w:color="CBD5E1"/>
          <w:right w:val="single" w:sz="6" w:color="CBD5E1"/>
          <w:insideH w:val="single" w:sz="6" w:color="CBD5E1"/>
          <w:insideV w:val="single" w:sz="6" w:color="CBD5E1"/>
        </w:tblBorders>
      </w:tblPr>
      <w:tblGrid>
        <w:gridCol w:w="15624"/>
      </w:tblGrid>
      <w:tr>
        <w:tc>
          <w:tcPr>
            <w:tcW w:type="dxa" w:w="15624"/>
            <w:shd w:fill="FFFBEB"/>
          </w:tcPr>
          <w:p>
            <w:r/>
            <w:r>
              <w:rPr>
                <w:rFonts w:ascii="Liberation Sans" w:hAnsi="Liberation Sans"/>
                <w:b/>
                <w:color w:val="0F172A"/>
                <w:sz w:val="17"/>
              </w:rPr>
              <w:t xml:space="preserve">Uso responsável: </w:t>
            </w:r>
            <w:r>
              <w:rPr>
                <w:rFonts w:ascii="Liberation Sans" w:hAnsi="Liberation Sans"/>
                <w:color w:val="475569"/>
                <w:sz w:val="17"/>
              </w:rPr>
              <w:t>Adapte à realidade da clínica e valide requisitos legais, assistenciais, regulatórios e contratuais aplicáveis. Este modelo apoia o controle, mas não substitui análise jurídica nem orientação de conselho profissional ou autoridade competente.</w:t>
            </w:r>
          </w:p>
        </w:tc>
      </w:tr>
    </w:tbl>
    <w:p>
      <w:pPr>
        <w:pStyle w:val="Heading1"/>
        <w:spacing w:before="100" w:after="60"/>
        <w:keepNext/>
      </w:pPr>
      <w:r>
        <w:rPr>
          <w:rFonts w:ascii="Liberation Sans" w:hAnsi="Liberation Sans"/>
          <w:b/>
          <w:color w:val="0F172A"/>
          <w:sz w:val="22"/>
        </w:rPr>
        <w:t>Objetivo</w:t>
      </w:r>
    </w:p>
    <w:p>
      <w:pPr>
        <w:spacing w:after="60"/>
      </w:pPr>
      <w:r>
        <w:rPr>
          <w:rFonts w:ascii="Liberation Sans" w:hAnsi="Liberation Sans"/>
          <w:color w:val="475569"/>
          <w:sz w:val="17"/>
        </w:rPr>
        <w:t>Avaliar fornecedor utilizado para coleta, fragmentação ou destruição de documentos/mídias.</w:t>
      </w:r>
    </w:p>
    <w:p>
      <w:pPr>
        <w:pStyle w:val="Heading1"/>
        <w:spacing w:before="100" w:after="60"/>
        <w:keepNext/>
      </w:pPr>
      <w:r>
        <w:rPr>
          <w:rFonts w:ascii="Liberation Sans" w:hAnsi="Liberation Sans"/>
          <w:b/>
          <w:color w:val="0F172A"/>
          <w:sz w:val="22"/>
        </w:rPr>
        <w:t>Checklist / regras de uso</w:t>
      </w:r>
    </w:p>
    <w:p>
      <w:pPr>
        <w:pStyle w:val="ListBullet"/>
        <w:spacing w:after="20"/>
      </w:pPr>
      <w:r>
        <w:rPr>
          <w:rFonts w:ascii="Liberation Sans" w:hAnsi="Liberation Sans"/>
          <w:color w:val="475569"/>
          <w:sz w:val="17"/>
        </w:rPr>
        <w:t>Contrato prevê confidencialidade e tratamento adequado dos dados?</w:t>
      </w:r>
    </w:p>
    <w:p>
      <w:pPr>
        <w:pStyle w:val="ListBullet"/>
        <w:spacing w:after="20"/>
      </w:pPr>
      <w:r>
        <w:rPr>
          <w:rFonts w:ascii="Liberation Sans" w:hAnsi="Liberation Sans"/>
          <w:color w:val="475569"/>
          <w:sz w:val="17"/>
        </w:rPr>
        <w:t>Há identificação dos responsáveis pela coleta?</w:t>
      </w:r>
    </w:p>
    <w:p>
      <w:pPr>
        <w:pStyle w:val="ListBullet"/>
        <w:spacing w:after="20"/>
      </w:pPr>
      <w:r>
        <w:rPr>
          <w:rFonts w:ascii="Liberation Sans" w:hAnsi="Liberation Sans"/>
          <w:color w:val="475569"/>
          <w:sz w:val="17"/>
        </w:rPr>
        <w:t>Transporte e armazenamento temporário são controlados?</w:t>
      </w:r>
    </w:p>
    <w:p>
      <w:pPr>
        <w:pStyle w:val="ListBullet"/>
        <w:spacing w:after="20"/>
      </w:pPr>
      <w:r>
        <w:rPr>
          <w:rFonts w:ascii="Liberation Sans" w:hAnsi="Liberation Sans"/>
          <w:color w:val="475569"/>
          <w:sz w:val="17"/>
        </w:rPr>
        <w:t>Fornecedor informa método de destruição?</w:t>
      </w:r>
    </w:p>
    <w:p>
      <w:pPr>
        <w:pStyle w:val="ListBullet"/>
        <w:spacing w:after="20"/>
      </w:pPr>
      <w:r>
        <w:rPr>
          <w:rFonts w:ascii="Liberation Sans" w:hAnsi="Liberation Sans"/>
          <w:color w:val="475569"/>
          <w:sz w:val="17"/>
        </w:rPr>
        <w:t>É fornecido certificado/comprovante quando necessário?</w:t>
      </w:r>
    </w:p>
    <w:p>
      <w:pPr>
        <w:pStyle w:val="ListBullet"/>
        <w:spacing w:after="20"/>
      </w:pPr>
      <w:r>
        <w:rPr>
          <w:rFonts w:ascii="Liberation Sans" w:hAnsi="Liberation Sans"/>
          <w:color w:val="475569"/>
          <w:sz w:val="17"/>
        </w:rPr>
        <w:t>Há regra para subcontratação?</w:t>
      </w:r>
    </w:p>
    <w:p>
      <w:pPr>
        <w:pStyle w:val="ListBullet"/>
        <w:spacing w:after="20"/>
      </w:pPr>
      <w:r>
        <w:rPr>
          <w:rFonts w:ascii="Liberation Sans" w:hAnsi="Liberation Sans"/>
          <w:color w:val="475569"/>
          <w:sz w:val="17"/>
        </w:rPr>
        <w:t>Incidentes durante custódia devem ser comunicados?</w:t>
      </w:r>
    </w:p>
    <w:p>
      <w:pPr>
        <w:pStyle w:val="ListBullet"/>
        <w:spacing w:after="20"/>
      </w:pPr>
      <w:r>
        <w:rPr>
          <w:rFonts w:ascii="Liberation Sans" w:hAnsi="Liberation Sans"/>
          <w:color w:val="475569"/>
          <w:sz w:val="17"/>
        </w:rPr>
        <w:t>A clínica mantém registro dos lotes entregues?</w:t>
      </w:r>
    </w:p>
    <w:p>
      <w:pPr>
        <w:pStyle w:val="Heading2"/>
        <w:spacing w:before="100" w:after="60"/>
        <w:keepNext/>
      </w:pPr>
      <w:r>
        <w:rPr>
          <w:rFonts w:ascii="Liberation Sans" w:hAnsi="Liberation Sans"/>
          <w:b/>
          <w:color w:val="0F172A"/>
          <w:sz w:val="19"/>
        </w:rPr>
        <w:t>Referências de apoio</w:t>
      </w:r>
    </w:p>
    <w:p>
      <w:pPr>
        <w:spacing w:after="0"/>
      </w:pPr>
      <w:r>
        <w:rPr>
          <w:rFonts w:ascii="Liberation Sans" w:hAnsi="Liberation Sans"/>
          <w:color w:val="475569"/>
          <w:sz w:val="14"/>
        </w:rPr>
        <w:t>LGPD — Lei nº 13.709/2018 (texto vigente)</w:t>
      </w:r>
      <w:r>
        <w:t xml:space="preserve">  •  </w:t>
      </w:r>
      <w:r>
        <w:rPr>
          <w:rFonts w:ascii="Liberation Sans" w:hAnsi="Liberation Sans"/>
          <w:color w:val="475569"/>
          <w:sz w:val="14"/>
        </w:rPr>
        <w:t>ANPD — Guia de Segurança da Informação para Agentes de Tratamento de Pequeno Porte + checklist</w:t>
      </w:r>
    </w:p>
    <w:sectPr w:rsidR="00FC693F" w:rsidRPr="0006063C" w:rsidSect="00034616">
      <w:footerReference w:type="default" r:id="rId9"/>
      <w:pgSz w:w="16834" w:h="11909" w:orient="landscape"/>
      <w:pgMar w:top="547" w:right="605" w:bottom="547" w:left="605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rFonts w:ascii="Liberation Sans" w:hAnsi="Liberation Sans"/>
        <w:color w:val="64748B"/>
        <w:sz w:val="13"/>
      </w:rPr>
      <w:t>Modelo de apoio ao instrumento — adapte, aprove e proteja conforme a realidade da organização.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Liberation Sans" w:hAnsi="Liberation Sans"/>
      <w:sz w:val="17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Liberation Sans" w:hAnsi="Liberation Sans"/>
      <w:b/>
      <w:bCs/>
      <w:color w:val="365F91" w:themeColor="accent1" w:themeShade="BF"/>
      <w:sz w:val="2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Liberation Sans" w:hAnsi="Liberation Sans"/>
      <w:b/>
      <w:bCs/>
      <w:color w:val="4F81BD" w:themeColor="accent1"/>
      <w:sz w:val="19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Liberation Sans" w:hAnsi="Liberation Sans"/>
      <w:color w:val="17365D" w:themeColor="text2" w:themeShade="BF"/>
      <w:spacing w:val="5"/>
      <w:kern w:val="28"/>
      <w:sz w:val="4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