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MODELO DE CLÁUSULA DE CONFIDENCIALIDADE PARA PRESTADOR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45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Colaboradores e prestadores com acesso a dados sensíveis estão sujeitos a deveres de confidencialidade adequados ao vínculo e ao acesso?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Apoiar contratos com prestadores que terão acesso a dados sensíveis ou sistemas.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Itens a adaptar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Texto-base/decisão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Objeto do sigilo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Informações e dados acessados em razão do serviço, conforme escopo contratual.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Uso permitido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Somente para execução autorizada do contrato e conforme instruções aplicáveis.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Acesso por pessoal/subcontratado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Restringir a quem necessite, com obrigações equivalentes.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Incidente/violação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Comunicação tempestiva pelo canal contratual definido.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Devolução/eliminação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Conforme contrato, retenção aplicável e instruções válidas.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Sobrevivência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Definir obrigação após término conforme natureza das informações e lei.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5F3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Observação: </w:t>
            </w:r>
            <w:r>
              <w:rPr>
                <w:rFonts w:ascii="Liberation Sans" w:hAnsi="Liberation Sans"/>
                <w:color w:val="475569"/>
                <w:sz w:val="17"/>
              </w:rPr>
              <w:t>Trechos são pontos de partida, não cláusula jurídica pronta. Submeta o contrato à área competente.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Orientativo para Definições dos Agentes de Tratamento e do Encarregado (v2.0)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