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EXEMPLO FICTÍCIO DE ROPA PREENCHIDO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46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 organização mantém registro das principais operações de tratamento de dados pessoais, incluindo sistemas, finalidades, compartilhamentos e responsáveis envolvidos?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Demonstrar como o registro pode ficar preenchido sem usar dados reais de pacientes.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Exemplo — agendamento e atendimento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24"/>
      </w:tblGrid>
      <w:tr>
        <w:tc>
          <w:tcPr>
            <w:tcW w:type="dxa" w:w="15624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12"/>
        <w:gridCol w:w="7812"/>
      </w:tblGrid>
      <w:tr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Exemplo fictício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Processo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Agendamento e cadastro para realização de exame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Titulares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Pacientes e responsáveis, quando aplicável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pessoais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Nome, contato, identificação necessária, convênio quando aplicável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sensíveis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de saúde relacionados ao exame, quando necessários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Finalidade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Agendar, identificar e viabilizar o atendimento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Hipótese legal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analisar/validar conforme contexto e categoria de dados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Sistemas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RIS/agenda e sistemas relacionados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Compartilhamentos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Convênio/serviço parceiro quando necessário e autorizado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Retenção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Conforme tabela de temporalidade e obrigações aplicáveis</w:t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Segurança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Controle de acesso, contas individuais, backup e canais protegidos conforme ambiente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Revisão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Responsável + dd/mm/aaaa</w:t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</w:p>
    <w:p>
      <w:r>
        <w:rPr>
          <w:b/>
        </w:rPr>
        <w:t>Nota explicativa do exemplo</w:t>
      </w:r>
    </w:p>
    <w:p>
      <w:r>
        <w:rPr>
          <w:sz w:val="17"/>
        </w:rPr>
        <w:t>O ROPA fictício demonstra uma forma de consolidar operações de tratamento, mas precisa refletir processos, sistemas, compartilhamentos e responsáveis reais. A identificação dos dados é tratada na Q17, o mapeamento dos fluxos na Q18, as finalidades e bases legais na Q36 e os compartilhamentos na Q44.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