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VALIDAÇÃO DA SEGMENTAÇÃO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52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A rede é segmentada conforme a finalidade, criticidade e nível de confiança dos ativos e usuários?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Revisar se a segmentação existe na prática e se regras entre zonas seguem necessidade mínima.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Segmentos/zonas atuais estão inventariados.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Wi-Fi de visitantes não alcança sistemas internos sem necessidade.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Servidores e estações de usuários não compartilham o mesmo nível de confiança sem justificativa.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Equipamentos legados/médicos com restrições possuem isolamento compatível quando necessário.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Fluxos RIS/PACS e integrações necessárias estão documentados.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 administrativo usa origem restrita quando possível.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entre segmentos são revisadas após mudanças relevantes.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Exceções têm proprietário e justificativa.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