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MATRIZ DE COBERTURA DE LOGS DE SISTEMAS CRÍTICOS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Matriz editável — Questão 58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sistemas críticos geram registros de eventos suficientes para apoiar a identificação e a investigação de incidentes?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Mapear quais sistemas críticos geram registros úteis, quais eventos estão habilitados e onde estão as lacunas de cobertura.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Preencha uma linha por sistema/serviço crítico e revise após implantação, atualização relevante ou troca de fornecedor.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SIEM: plataforma que centraliza e correlaciona logs/eventos de segurança.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Sistema/serviço</w:t>
            </w:r>
          </w:p>
        </w:tc>
        <w:tc>
          <w:tcPr>
            <w:tcW w:type="dxa" w:w="93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Criticidade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Eventos registrados</w:t>
            </w:r>
          </w:p>
        </w:tc>
        <w:tc>
          <w:tcPr>
            <w:tcW w:type="dxa" w:w="151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Destino dos logs</w:t>
            </w:r>
          </w:p>
        </w:tc>
        <w:tc>
          <w:tcPr>
            <w:tcW w:type="dxa" w:w="93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Retenção</w:t>
            </w:r>
          </w:p>
        </w:tc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Lacuna/ação</w:t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PACS/RIS</w:t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Alta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Login, falhas, alterações administrativas</w:t>
            </w:r>
          </w:p>
        </w:tc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Servidor/SIEM</w:t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90 dias</w:t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TI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Validar exportação de logs</w:t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1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FF4C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Exemplo fictício apenas para orientar o preenchimento. Remova ou substitua pelos dados reais da clínica.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DE.CM-09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p>
      <w:r>
        <w:rPr>
          <w:b/>
        </w:rPr>
        <w:t>Nota explicativa do exemplo</w:t>
      </w:r>
    </w:p>
    <w:p>
      <w:r>
        <w:rPr>
          <w:sz w:val="17"/>
        </w:rPr>
        <w:t>Os exemplos de fontes de log servem para demonstrar cobertura esperada, não para obrigar a clínica a possuir todas as tecnologias listadas. A rastreabilidade das ações de usuários e administradores é tratada na Q59, a proteção e retenção dos logs na Q62 e a rotina de revisão na Q63.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