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PLANO DE ROTINA DE REVISÃO DE LOGS E ALERTAS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Plano operacional — Questão 63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Os registros e alertas de segurança são revisados com frequência compatível com a criticidade dos serviços?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Definir quais fontes precisam ser revisadas, com que frequência e quem trata achados.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Priorize fontes críticas; uma clínica pequena não precisa revisar tudo diariamente para ter um processo válido.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180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Fonte/alerta</w:t>
            </w:r>
          </w:p>
        </w:tc>
        <w:tc>
          <w:tcPr>
            <w:tcW w:type="dxa" w:w="115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Criticidade</w:t>
            </w:r>
          </w:p>
        </w:tc>
        <w:tc>
          <w:tcPr>
            <w:tcW w:type="dxa" w:w="2304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O que revisar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Frequência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Responsável</w:t>
            </w:r>
          </w:p>
        </w:tc>
        <w:tc>
          <w:tcPr>
            <w:tcW w:type="dxa" w:w="180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Forma de registro</w:t>
            </w:r>
          </w:p>
        </w:tc>
        <w:tc>
          <w:tcPr>
            <w:tcW w:type="dxa" w:w="172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Escalonamento</w:t>
            </w:r>
          </w:p>
        </w:tc>
      </w:tr>
      <w:tr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0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0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0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0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0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0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30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FF4C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 frequência deve ser proporcional ao risco e à capacidade operacional. Eventos críticos podem exigir tratamento imediato; fontes menos críticas podem ser revisadas por amostragem.</w:t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DE.CM-09, DE.AE-02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6834" w:h="11909" w:orient="landscape"/>
      <w:pgMar w:top="648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