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MATRIZ DE CASOS DE ALERTAS AUTOMÁTICOS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Matriz editável — Questão 64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Existem alertas automáticos, quando suportados pelos sistemas, para eventos relevantes como tentativas de acesso, malware, indisponibilidade e falhas de backup?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Definir eventos relevantes que devem gerar alerta automático quando a tecnologia suportar.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Inclua somente alertas que tenham destinatário e ação possível; excesso de alertas sem tratamento gera fadiga.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EDR: solução de detecção e resposta a ameaças em computadores/servidores.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SIEM: plataforma que centraliza e correlaciona logs/eventos de segurança.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RMM: ferramenta de monitoramento e gerenciamento remoto de computadores/servidores.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Evento/caso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Fonte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Condição/limiar</w:t>
            </w:r>
          </w:p>
        </w:tc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Severidade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Destinatário</w:t>
            </w:r>
          </w:p>
        </w:tc>
        <w:tc>
          <w:tcPr>
            <w:tcW w:type="dxa" w:w="129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Canal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Ação esperada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Teste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Falha de backup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Backup</w:t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Job crítico falhou</w:t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Alta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TI</w:t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E-mail/RMM</w:t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Verificar e reexecutar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Mensal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Malware detectado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EDR/AV</w:t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Detecção alta/crítica</w:t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Crítica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TI</w:t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Console/e-mail</w:t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Isolar/triagem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Trimestral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VPN - múltiplas falhas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VPN</w:t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Limite definido</w:t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Média/Alta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TI</w:t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E-mail/SIEM</w:t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Validar origem/conta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Trimestral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Servidor indisponível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Monitoramento</w:t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Sem resposta por X min</w:t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Alta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TI</w:t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App/e-mail</w:t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Acionar responsável</w:t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  <w:t>Mensal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29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3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DE.CM-09,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