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REGISTRO DE REVISÕES, TESTES E APROVAÇÃO DO PLANO</w:t>
      </w:r>
    </w:p>
    <w:p>
      <w:pPr>
        <w:jc w:val="center"/>
      </w:pPr>
      <w:r>
        <w:rPr>
          <w:color w:val="475569"/>
          <w:sz w:val="18"/>
        </w:rPr>
        <w:t>Registro de governança — Questão 68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 plano ou procedimento documentado para resposta a incidentes de segurança cibernética e privacidade?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1417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Data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Tipo (revisão/teste/incidente)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Cenário/mudança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Resultado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Ações necessárias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  <w:tc>
          <w:tcPr>
            <w:tcW w:type="dxa" w:w="1417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Prazo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Versão resultante/aprovação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Evidências a anexar ou referenciar</w:t>
      </w:r>
    </w:p>
    <w:p>
      <w:pPr>
        <w:spacing w:after="30"/>
        <w:ind w:left="85"/>
      </w:pPr>
      <w:r>
        <w:rPr>
          <w:sz w:val="17"/>
        </w:rPr>
        <w:t>• Ata ou registro da revisão/teste.</w:t>
      </w:r>
    </w:p>
    <w:p>
      <w:pPr>
        <w:spacing w:after="30"/>
        <w:ind w:left="85"/>
      </w:pPr>
      <w:r>
        <w:rPr>
          <w:sz w:val="17"/>
        </w:rPr>
        <w:t>• Lista de participantes e papéis exercitados.</w:t>
      </w:r>
    </w:p>
    <w:p>
      <w:pPr>
        <w:spacing w:after="30"/>
        <w:ind w:left="85"/>
      </w:pPr>
      <w:r>
        <w:rPr>
          <w:sz w:val="17"/>
        </w:rPr>
        <w:t>• Achados, falhas de comunicação e tempos observados.</w:t>
      </w:r>
    </w:p>
    <w:p>
      <w:pPr>
        <w:spacing w:after="30"/>
        <w:ind w:left="85"/>
      </w:pPr>
      <w:r>
        <w:rPr>
          <w:sz w:val="17"/>
        </w:rPr>
        <w:t>• Plano de ação e comprovação das correções.</w:t>
      </w:r>
    </w:p>
    <w:p>
      <w:pPr>
        <w:spacing w:after="30"/>
        <w:ind w:left="85"/>
      </w:pPr>
      <w:r>
        <w:rPr>
          <w:sz w:val="17"/>
        </w:rPr>
        <w:t>• Nova versão aprovada quando o plano for alterado.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