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CHECKLIST DE ATUALIZAÇÃO E TESTE DE CONTATOS</w:t>
      </w:r>
    </w:p>
    <w:p>
      <w:pPr>
        <w:jc w:val="center"/>
      </w:pPr>
      <w:r>
        <w:rPr>
          <w:color w:val="475569"/>
          <w:sz w:val="18"/>
        </w:rPr>
        <w:t>Checklist periódico — Questão 69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Estão definidos os responsáveis, substitutos e contatos internos e externos a serem acionados durante um incidente?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after="30"/>
        <w:ind w:left="85"/>
      </w:pPr>
      <w:r>
        <w:rPr>
          <w:sz w:val="17"/>
        </w:rPr>
        <w:t>☐ Responsável principal de cada função continua válido.</w:t>
      </w:r>
    </w:p>
    <w:p>
      <w:pPr>
        <w:spacing w:after="30"/>
        <w:ind w:left="85"/>
      </w:pPr>
      <w:r>
        <w:rPr>
          <w:sz w:val="17"/>
        </w:rPr>
        <w:t>☐ Existe substituto para funções críticas.</w:t>
      </w:r>
    </w:p>
    <w:p>
      <w:pPr>
        <w:spacing w:after="30"/>
        <w:ind w:left="85"/>
      </w:pPr>
      <w:r>
        <w:rPr>
          <w:sz w:val="17"/>
        </w:rPr>
        <w:t>☐ Telefone/e-mail/canal alternativo foi confirmado.</w:t>
      </w:r>
    </w:p>
    <w:p>
      <w:pPr>
        <w:spacing w:after="30"/>
        <w:ind w:left="85"/>
      </w:pPr>
      <w:r>
        <w:rPr>
          <w:sz w:val="17"/>
        </w:rPr>
        <w:t>☐ Fornecedor crítico possui número de chamado/emergência conhecido.</w:t>
      </w:r>
    </w:p>
    <w:p>
      <w:pPr>
        <w:spacing w:after="30"/>
        <w:ind w:left="85"/>
      </w:pPr>
      <w:r>
        <w:rPr>
          <w:sz w:val="17"/>
        </w:rPr>
        <w:t>☐ Horários de atendimento e SLA estão registrados.</w:t>
      </w:r>
    </w:p>
    <w:p>
      <w:pPr>
        <w:spacing w:after="30"/>
        <w:ind w:left="85"/>
      </w:pPr>
      <w:r>
        <w:rPr>
          <w:sz w:val="17"/>
        </w:rPr>
        <w:t>☐ Lista está disponível offline ou em meio alternativo.</w:t>
      </w:r>
    </w:p>
    <w:p>
      <w:pPr>
        <w:spacing w:after="30"/>
        <w:ind w:left="85"/>
      </w:pPr>
      <w:r>
        <w:rPr>
          <w:sz w:val="17"/>
        </w:rPr>
        <w:t>☐ Contatos antigos/desligados foram removidos.</w:t>
      </w:r>
    </w:p>
    <w:p>
      <w:pPr>
        <w:spacing w:after="30"/>
        <w:ind w:left="85"/>
      </w:pPr>
      <w:r>
        <w:rPr>
          <w:sz w:val="17"/>
        </w:rPr>
        <w:t>☐ Mudanças foram comunicadas aos responsáveis pelo plano.</w:t>
      </w:r>
    </w:p>
    <w:p>
      <w:pPr>
        <w:spacing w:after="30"/>
        <w:ind w:left="85"/>
      </w:pPr>
      <w:r>
        <w:rPr>
          <w:sz w:val="17"/>
        </w:rPr>
        <w:t>☐ Último teste de acionamento foi registrado.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SLA: Acordo de Nível de Serviço, como disponibilidade, suporte e prazos de atendimento.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da revisão: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Próxima revisão: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Contatos corrigidos / pendências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