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REGISTRO CRONOLÓGICO DE AÇÕES DE CONTENÇÃO</w:t>
      </w:r>
    </w:p>
    <w:p>
      <w:pPr>
        <w:jc w:val="center"/>
      </w:pPr>
      <w:r>
        <w:rPr>
          <w:color w:val="475569"/>
          <w:sz w:val="18"/>
        </w:rPr>
        <w:t>Registro operacional — Questão 72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Existem procedimentos para conter incidentes e limitar sua propagação, considerando a preservação ou recuperação dos serviços essenciais?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9"/>
        <w:gridCol w:w="1789"/>
        <w:gridCol w:w="1789"/>
        <w:gridCol w:w="1789"/>
        <w:gridCol w:w="1789"/>
        <w:gridCol w:w="1789"/>
        <w:gridCol w:w="1789"/>
        <w:gridCol w:w="1789"/>
      </w:tblGrid>
      <w:tr>
        <w:trPr>
          <w:tblHeader w:val="true"/>
        </w:trPr>
        <w:tc>
          <w:tcPr>
            <w:tcW w:type="dxa" w:w="1587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Data/hora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Ação executada</w:t>
            </w:r>
          </w:p>
        </w:tc>
        <w:tc>
          <w:tcPr>
            <w:tcW w:type="dxa" w:w="255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Ativo/conta/serviço</w:t>
            </w:r>
          </w:p>
        </w:tc>
        <w:tc>
          <w:tcPr>
            <w:tcW w:type="dxa" w:w="198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Executante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Motivo/evidência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Impacto observado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Resultado</w:t>
            </w:r>
          </w:p>
        </w:tc>
        <w:tc>
          <w:tcPr>
            <w:tcW w:type="dxa" w:w="198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Reversão necessária?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Cuidados</w:t>
      </w:r>
    </w:p>
    <w:p>
      <w:pPr>
        <w:spacing w:after="30"/>
        <w:ind w:left="85"/>
      </w:pPr>
      <w:r>
        <w:rPr>
          <w:sz w:val="17"/>
        </w:rPr>
        <w:t>• Use horário sincronizado e registre decisões relevantes.</w:t>
      </w:r>
    </w:p>
    <w:p>
      <w:pPr>
        <w:spacing w:after="30"/>
        <w:ind w:left="85"/>
      </w:pPr>
      <w:r>
        <w:rPr>
          <w:sz w:val="17"/>
        </w:rPr>
        <w:t>• Não reescreva a cronologia depois; complemente com novos registros.</w:t>
      </w:r>
    </w:p>
    <w:p>
      <w:pPr>
        <w:spacing w:after="30"/>
        <w:ind w:left="85"/>
      </w:pPr>
      <w:r>
        <w:rPr>
          <w:sz w:val="17"/>
        </w:rPr>
        <w:t>• Referencie ticket, log, captura ou evidência associada quando existir.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