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COLETA DE LOGS E ARTEFATOS</w:t>
      </w:r>
    </w:p>
    <w:p>
      <w:pPr>
        <w:jc w:val="center"/>
      </w:pPr>
      <w:r>
        <w:rPr>
          <w:color w:val="475569"/>
          <w:sz w:val="18"/>
        </w:rPr>
        <w:t>Checklist técnico — Questão 73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orientações para preservar logs, arquivos, registros e outras evidências necessárias à investigação, mantendo sua integridade e rastreabilidade?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IdP: provedor de identidade/autenticação para outros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Fonte potencial</w:t>
            </w:r>
          </w:p>
        </w:tc>
        <w:tc>
          <w:tcPr>
            <w:tcW w:type="dxa" w:w="141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Coletar?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Período/escopo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Como exportar/preservar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Observação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Firewall / VPN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 / IdP / autenticação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Endpoint / EDR / antivírus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Servidor / sistema operacional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E-mail / colaboração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 / PACS / aplicação clínica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 de dados / aplicação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Backup / storage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Fornecedor / nuvem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Antes de coletar</w:t>
      </w:r>
    </w:p>
    <w:p>
      <w:pPr>
        <w:spacing w:after="30"/>
        <w:ind w:left="85"/>
      </w:pPr>
      <w:r>
        <w:rPr>
          <w:sz w:val="17"/>
        </w:rPr>
        <w:t>• Defina período relevante e preserve relógio/timestamp.</w:t>
      </w:r>
    </w:p>
    <w:p>
      <w:pPr>
        <w:spacing w:after="30"/>
        <w:ind w:left="85"/>
      </w:pPr>
      <w:r>
        <w:rPr>
          <w:sz w:val="17"/>
        </w:rPr>
        <w:t>• Evite sobrescrever logs por retenção curta; priorize fontes voláteis.</w:t>
      </w:r>
    </w:p>
    <w:p>
      <w:pPr>
        <w:spacing w:after="30"/>
        <w:ind w:left="85"/>
      </w:pPr>
      <w:r>
        <w:rPr>
          <w:sz w:val="17"/>
        </w:rPr>
        <w:t>• Registre limitações: logs ausentes, fornecedor não disponibiliza, relógio divergente etc.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