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PLANO PERIÓDICO DE TESTES DE RESTAURAÇÃO</w:t>
      </w:r>
    </w:p>
    <w:p>
      <w:pPr>
        <w:jc w:val="center"/>
      </w:pPr>
      <w:r>
        <w:rPr>
          <w:color w:val="475569"/>
          <w:sz w:val="17"/>
        </w:rPr>
        <w:t>Plano de testes — Questão 81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São realizados testes periódicos de restauração para comprovar a integridade e a utilidade das cópias de segurança?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Sistema/dado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Tipo de teste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Frequência planejada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Amostra/escopo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Ambiente de teste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Critério de sucesso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Próxima data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RIS/PACS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Banco crítico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Servidor de arquivos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Configuração crítica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Cobertura</w:t>
      </w:r>
    </w:p>
    <w:p>
      <w:pPr>
        <w:spacing w:after="20"/>
        <w:ind w:left="57"/>
      </w:pPr>
      <w:r>
        <w:rPr>
          <w:sz w:val="17"/>
        </w:rPr>
        <w:t>• Alternar amostras ao longo do ciclo para cobrir sistemas críticos.</w:t>
      </w:r>
    </w:p>
    <w:p>
      <w:pPr>
        <w:spacing w:after="20"/>
        <w:ind w:left="57"/>
      </w:pPr>
      <w:r>
        <w:rPr>
          <w:sz w:val="17"/>
        </w:rPr>
        <w:t>• Incluir restauração de arquivo, banco/configuração e recuperação completa quando tecnicamente viável.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