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MATRIZ DE PONTOS ÚNICOS DE FALHA E SALVAGUARDAS</w:t>
      </w:r>
    </w:p>
    <w:p>
      <w:pPr>
        <w:jc w:val="center"/>
      </w:pPr>
      <w:r>
        <w:rPr>
          <w:color w:val="475569"/>
          <w:sz w:val="17"/>
        </w:rPr>
        <w:t>Análise de infraestrutura — Questão 84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infraestrutura crítica possui medidas de redundância e proteção contra falhas de energia, comunicação, armazenamento ou ambiente?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UPS: nobreak; fornece energia temporária/proteção elétrica durante falhas.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Componente/serviço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Falha possível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Impacto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Existe redundância/proteção?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Tempo estimado para contorno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Salvaguarda atual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Lacuna/ação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Energia/UPS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Link de internet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Firewall/roteador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Servidor/virtualização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Storage/discos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Climatização/sala técnica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