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PLANO ANUAL DE EXERCÍCIOS DE CONTINUIDADE E RECUPERAÇÃO</w:t>
      </w:r>
    </w:p>
    <w:p>
      <w:pPr>
        <w:jc w:val="center"/>
      </w:pPr>
      <w:r>
        <w:rPr>
          <w:color w:val="475569"/>
          <w:sz w:val="17"/>
        </w:rPr>
        <w:t>Plano de testes — Questão 85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Os planos de continuidade e recuperação são testados por exercícios, simulações ou ocorrências reais, e os resultados são utilizados para atualizar planos, recursos e responsabilidades?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96"/>
        <w:gridCol w:w="1596"/>
        <w:gridCol w:w="1596"/>
        <w:gridCol w:w="1596"/>
        <w:gridCol w:w="1596"/>
        <w:gridCol w:w="1596"/>
        <w:gridCol w:w="1596"/>
        <w:gridCol w:w="1596"/>
        <w:gridCol w:w="1596"/>
      </w:tblGrid>
      <w:tr>
        <w:trPr>
          <w:tblHeader w:val="true"/>
        </w:trPr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Exercício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Cenário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Objetivo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Escopo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Participantes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Tipo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Data prevista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Critério de sucesso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Responsável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Indisponibilidade de sistema crítico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☐ Mesa ☐ Técnico ☐ Operacional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2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Restauração a partir de backup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☐ Mesa ☐ Técnico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3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Falha de energia/link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☐ Mesa ☐ Operacional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4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Ransomware/recuperação limpa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☐ Mesa ☐ Técnico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Regra</w:t>
      </w:r>
    </w:p>
    <w:p>
      <w:pPr>
        <w:spacing w:after="20"/>
        <w:ind w:left="57"/>
      </w:pPr>
      <w:r>
        <w:rPr>
          <w:sz w:val="17"/>
        </w:rPr>
        <w:t>• Os exercícios devem ser proporcionais ao porte e não precisam colocar a operação em risco; cenários de mesa podem validar decisões e responsabilidades antes de testes técnicos.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