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MATRIZ DE PERFIS E ACESSOS — RIS/PACS/PORTAIS</w:t>
      </w:r>
    </w:p>
    <w:p>
      <w:pPr>
        <w:jc w:val="center"/>
      </w:pPr>
      <w:r>
        <w:rPr>
          <w:color w:val="475569"/>
          <w:sz w:val="17"/>
        </w:rPr>
        <w:t>Matriz editável — Questão 86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 gestão de identidades dos sistemas de diagnóstico por imagem (RIS, PACS, portais e sistemas associados) contempla contas identificáveis, perfis compatíveis com a função e revisão periódica de usuários e permissões, inclusive para médicos externos quando aplicável?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Sistema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Perfil/função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Público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Permissões essenciais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Permissões vedadas/restritas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Aprovação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Revisão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Conta nominal?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Recepção/agenda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RIS/PACS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Técnico/tecnólogo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PACS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Médico laudador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Portal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Médico solicitante/externo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PACS/Admin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TI/administrador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Outro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</w:tcPr>
          <w:p/>
        </w:tc>
      </w:tr>
    </w:tbl>
    <w:p>
      <w:pPr>
        <w:spacing w:before="80" w:after="40"/>
      </w:pPr>
      <w:r>
        <w:rPr>
          <w:b/>
          <w:color w:val="1E40AF"/>
          <w:sz w:val="19"/>
        </w:rPr>
        <w:t>Regra de uso</w:t>
      </w:r>
    </w:p>
    <w:p>
      <w:pPr>
        <w:spacing w:after="20"/>
        <w:ind w:left="57"/>
      </w:pPr>
      <w:r>
        <w:rPr>
          <w:sz w:val="16"/>
        </w:rPr>
        <w:t>• Defina acesso por necessidade de função e não por conveniência.</w:t>
      </w:r>
    </w:p>
    <w:p>
      <w:pPr>
        <w:spacing w:after="20"/>
        <w:ind w:left="57"/>
      </w:pPr>
      <w:r>
        <w:rPr>
          <w:sz w:val="16"/>
        </w:rPr>
        <w:t>• Diferencie usuário assistencial, usuário externo e conta administrativa.</w:t>
      </w:r>
    </w:p>
    <w:p>
      <w:pPr>
        <w:spacing w:after="20"/>
        <w:ind w:left="57"/>
      </w:pPr>
      <w:r>
        <w:rPr>
          <w:sz w:val="16"/>
        </w:rPr>
        <w:t>• Registre exceções e prazo de revisão.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ANPD — Guia Orientativo sobre Segurança da Informação para Agentes de Tratamento de Pequeno Porte (2021)</w:t>
      </w:r>
    </w:p>
    <w:p>
      <w:pPr>
        <w:spacing w:after="0"/>
      </w:pPr>
      <w:r>
        <w:rPr>
          <w:color w:val="475569"/>
          <w:sz w:val="14"/>
        </w:rPr>
        <w:t>Lei nº 13.709/2018 (LGPD), especialmente princípios e medidas de segurança aplicáveis ao contexto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