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PROCEDIMENTO DE USO SECUNDÁRIO — ENSINO, PESQUISA, DEMONSTRAÇÃO E SUPORTE</w:t>
      </w:r>
    </w:p>
    <w:p>
      <w:pPr>
        <w:jc w:val="center"/>
      </w:pPr>
      <w:r>
        <w:rPr>
          <w:color w:val="475569"/>
          <w:sz w:val="17"/>
        </w:rPr>
        <w:t>Procedimento mínimo — Questão 92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Quando imagens ou dados são utilizados fora da finalidade assistencial principal — como ensino, pesquisa, demonstração ou suporte — são aplicadas minimização, desidentificação ou outras medidas de proteção quando pertinentes?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before="80" w:after="40"/>
      </w:pPr>
      <w:r>
        <w:rPr>
          <w:b/>
          <w:color w:val="1E40AF"/>
          <w:sz w:val="19"/>
        </w:rPr>
        <w:t>Etapas</w:t>
      </w:r>
    </w:p>
    <w:p>
      <w:pPr>
        <w:spacing w:after="20"/>
        <w:ind w:left="57"/>
      </w:pPr>
      <w:r>
        <w:rPr>
          <w:sz w:val="16"/>
        </w:rPr>
        <w:t>• Identificar finalidade, solicitante, público e destino antes de liberar dados/imagens.</w:t>
      </w:r>
    </w:p>
    <w:p>
      <w:pPr>
        <w:spacing w:after="20"/>
        <w:ind w:left="57"/>
      </w:pPr>
      <w:r>
        <w:rPr>
          <w:sz w:val="16"/>
        </w:rPr>
        <w:t>• Confirmar se o uso pode ser atendido com dados minimizados ou desidentificados.</w:t>
      </w:r>
    </w:p>
    <w:p>
      <w:pPr>
        <w:spacing w:after="20"/>
        <w:ind w:left="57"/>
      </w:pPr>
      <w:r>
        <w:rPr>
          <w:sz w:val="16"/>
        </w:rPr>
        <w:t>• Avaliar requisitos legais, éticos, contratuais e institucionais aplicáveis ao caso.</w:t>
      </w:r>
    </w:p>
    <w:p>
      <w:pPr>
        <w:spacing w:after="20"/>
        <w:ind w:left="57"/>
      </w:pPr>
      <w:r>
        <w:rPr>
          <w:sz w:val="16"/>
        </w:rPr>
        <w:t>• Aplicar procedimento/ferramenta de desidentificação quando pertinente e validar amostra.</w:t>
      </w:r>
    </w:p>
    <w:p>
      <w:pPr>
        <w:spacing w:after="20"/>
        <w:ind w:left="57"/>
      </w:pPr>
      <w:r>
        <w:rPr>
          <w:sz w:val="16"/>
        </w:rPr>
        <w:t>• Controlar compartilhamento externo, acesso e prazo de retenção/eliminação.</w:t>
      </w:r>
    </w:p>
    <w:p>
      <w:pPr>
        <w:spacing w:after="20"/>
        <w:ind w:left="57"/>
      </w:pPr>
      <w:r>
        <w:rPr>
          <w:sz w:val="16"/>
        </w:rPr>
        <w:t>• Para suporte técnico, limitar o conjunto ao necessário e priorizar sessão controlada quando possível.</w:t>
      </w:r>
    </w:p>
    <w:p>
      <w:pPr>
        <w:spacing w:after="20"/>
        <w:ind w:left="57"/>
      </w:pPr>
      <w:r>
        <w:rPr>
          <w:sz w:val="16"/>
        </w:rPr>
        <w:t>• Manter registro do conjunto disponibilizado, decisão e responsável.</w:t>
      </w:r>
    </w:p>
    <w:p>
      <w:pPr>
        <w:spacing w:after="20"/>
        <w:ind w:left="57"/>
      </w:pPr>
      <w:r>
        <w:rPr>
          <w:sz w:val="16"/>
        </w:rPr>
        <w:t>• Revisar procedimento quando houver mudança de ferramenta, finalidade ou requisito.</w:t>
      </w:r>
    </w:p>
    <w:p>
      <w:pPr>
        <w:spacing w:before="80" w:after="40"/>
      </w:pPr>
      <w:r>
        <w:rPr>
          <w:b/>
          <w:color w:val="1E40AF"/>
          <w:sz w:val="19"/>
        </w:rPr>
        <w:t>Cuidado de interpretação</w:t>
      </w:r>
    </w:p>
    <w:p>
      <w:pPr>
        <w:spacing w:after="20"/>
        <w:ind w:left="57"/>
      </w:pPr>
      <w:r>
        <w:rPr>
          <w:sz w:val="16"/>
        </w:rPr>
        <w:t>• Desidentificação reduz risco, mas não deve ser tratada automaticamente como anonimização irreversível sem avaliação adequada.</w:t>
      </w:r>
    </w:p>
    <w:p>
      <w:pPr>
        <w:spacing w:after="20"/>
        <w:ind w:left="57"/>
      </w:pPr>
      <w:r>
        <w:rPr>
          <w:sz w:val="16"/>
        </w:rPr>
        <w:t>• Imagens podem conter identificação em pixels, metadados ou arquivos associados.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Desidentificação: redução/remoção de elementos que associem dados a uma pessoa; não implica automaticamente anonimização irreversível.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after="0"/>
      </w:pPr>
      <w:r>
        <w:rPr>
          <w:color w:val="475569"/>
          <w:sz w:val="14"/>
        </w:rPr>
        <w:t>ANPD — Guia Orientativo Tratamento de Dados Pessoais para Fins Acadêmicos e para a Realização de Estudos e Pesquisas</w:t>
      </w:r>
    </w:p>
    <w:p>
      <w:pPr>
        <w:spacing w:after="0"/>
      </w:pPr>
      <w:r>
        <w:rPr>
          <w:color w:val="475569"/>
          <w:sz w:val="14"/>
        </w:rPr>
        <w:t>DICOM PS3.15 — Attribute Confidentiality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