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EXAMES DURANTE DOWNTIME E RECONCILIAÇÃO</w:t>
      </w:r>
    </w:p>
    <w:p>
      <w:pPr>
        <w:jc w:val="center"/>
      </w:pPr>
      <w:r>
        <w:rPr>
          <w:color w:val="475569"/>
          <w:sz w:val="17"/>
        </w:rPr>
        <w:t>Controle temporário — Questão 93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de contingência para manter ou restabelecer etapas essenciais do fluxo de diagnóstico por imagem, como realização, armazenamento, laudo e disponibilização de exames, quando RIS, PACS, rede ou integrações ficam indisponíveis?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Downtime: período de indisponibilidade em que o processo opera em contingência.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ID temporário/controle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Data/hora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Paciente/identificador mínimo*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Modalidade/exame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Imagens armazenadas onde?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Laudo/status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Reconciliado no RIS/PACS?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Validado por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Data/hora final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☐ Sim ☐ Não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r>
        <w:rPr>
          <w:i/>
          <w:sz w:val="14"/>
        </w:rPr>
        <w:t>*Use apenas o mínimo necessário e proteja o registro de contingência. O processo local deve evitar homônimos, trocas e associações incorretas.</w:t>
      </w:r>
    </w:p>
    <w:p>
      <w:pPr>
        <w:spacing w:before="80" w:after="40"/>
      </w:pPr>
      <w:r>
        <w:rPr>
          <w:b/>
          <w:color w:val="1E40AF"/>
          <w:sz w:val="19"/>
        </w:rPr>
        <w:t>Fechamento</w:t>
      </w:r>
    </w:p>
    <w:p>
      <w:pPr>
        <w:spacing w:after="20"/>
        <w:ind w:left="57"/>
      </w:pPr>
      <w:r>
        <w:rPr>
          <w:sz w:val="16"/>
        </w:rPr>
        <w:t>• Nenhum registro temporário deve ser descartado antes da confirmação de reconciliação e rastreabilidade.</w:t>
      </w:r>
    </w:p>
    <w:p>
      <w:pPr>
        <w:spacing w:after="20"/>
        <w:ind w:left="57"/>
      </w:pPr>
      <w:r>
        <w:rPr>
          <w:sz w:val="16"/>
        </w:rPr>
        <w:t>• Divergências devem ser tratadas com prioridade e registradas.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