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EXEMPLO PREENCHIDO - TERMO DE DESIGNAÇÃO DO RESPONSÁVEL PELA SEGURANÇA</w:t>
      </w:r>
    </w:p>
    <w:p>
      <w:pPr>
        <w:jc w:val="center"/>
      </w:pPr>
      <w:r>
        <w:rPr>
          <w:rFonts w:ascii="Arial" w:hAnsi="Arial"/>
          <w:i/>
          <w:sz w:val="18"/>
        </w:rPr>
        <w:t>Exemplo fictício para compreensão do modelo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E6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EXEMPLO FICTÍCIO - NÃO UTILIZAR SEM ADAPTAÇÃO. Nomes, organização, datas e contexto são ilustrativos e não correspondem a uma organização real.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</w:tcPr>
          <w:p>
            <w:r>
              <w:rPr>
                <w:rFonts w:ascii="Arial" w:hAnsi="Arial"/>
                <w:b/>
                <w:sz w:val="19"/>
              </w:rPr>
              <w:t>Organização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9"/>
              </w:rPr>
              <w:t>Clínica Exemplo Diagnósticos Ltda.</w:t>
            </w:r>
          </w:p>
        </w:tc>
      </w:tr>
      <w:tr>
        <w:tc>
          <w:tcPr>
            <w:tcW w:type="dxa" w:w="4986"/>
            <w:shd w:fill="F2F2F2"/>
          </w:tcPr>
          <w:p>
            <w:r>
              <w:rPr>
                <w:rFonts w:ascii="Arial" w:hAnsi="Arial"/>
                <w:b/>
                <w:sz w:val="19"/>
              </w:rPr>
              <w:t>Responsável designado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9"/>
              </w:rPr>
              <w:t>João da Silva</w:t>
            </w:r>
          </w:p>
        </w:tc>
      </w:tr>
      <w:tr>
        <w:tc>
          <w:tcPr>
            <w:tcW w:type="dxa" w:w="4986"/>
            <w:shd w:fill="F2F2F2"/>
          </w:tcPr>
          <w:p>
            <w:r>
              <w:rPr>
                <w:rFonts w:ascii="Arial" w:hAnsi="Arial"/>
                <w:b/>
                <w:sz w:val="19"/>
              </w:rPr>
              <w:t>Cargo/função principal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9"/>
              </w:rPr>
              <w:t>Coordenador de Tecnologia da Informação</w:t>
            </w:r>
          </w:p>
        </w:tc>
      </w:tr>
      <w:tr>
        <w:tc>
          <w:tcPr>
            <w:tcW w:type="dxa" w:w="4986"/>
            <w:shd w:fill="F2F2F2"/>
          </w:tcPr>
          <w:p>
            <w:r>
              <w:rPr>
                <w:rFonts w:ascii="Arial" w:hAnsi="Arial"/>
                <w:b/>
                <w:sz w:val="19"/>
              </w:rPr>
              <w:t>Data de início da designação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9"/>
              </w:rPr>
              <w:t>15/01/2026</w:t>
            </w:r>
          </w:p>
        </w:tc>
      </w:tr>
      <w:tr>
        <w:tc>
          <w:tcPr>
            <w:tcW w:type="dxa" w:w="4986"/>
            <w:shd w:fill="F2F2F2"/>
          </w:tcPr>
          <w:p>
            <w:r>
              <w:rPr>
                <w:rFonts w:ascii="Arial" w:hAnsi="Arial"/>
                <w:b/>
                <w:sz w:val="19"/>
              </w:rPr>
              <w:t>Substituto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sz w:val="19"/>
              </w:rPr>
              <w:t>Mariana Souza - Analista de Tecnologia da Informação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2"/>
        </w:rPr>
        <w:t>1. Objetivo</w:t>
      </w:r>
    </w:p>
    <w:p>
      <w:pPr>
        <w:jc w:val="both"/>
      </w:pPr>
      <w:r>
        <w:t>A Clínica Exemplo Diagnósticos Ltda. designa João da Silva como referência interna para coordenar as atividades de segurança da informação e cibersegurança, promovendo o acompanhamento dos controles e o escalonamento de riscos e incidentes relevantes à direção.</w:t>
      </w:r>
    </w:p>
    <w:p>
      <w:pPr>
        <w:spacing w:before="160" w:after="80"/>
      </w:pPr>
      <w:r>
        <w:rPr>
          <w:rFonts w:ascii="Arial" w:hAnsi="Arial"/>
          <w:b/>
          <w:sz w:val="22"/>
        </w:rPr>
        <w:t>2. Escopo</w:t>
      </w:r>
    </w:p>
    <w:p>
      <w:pPr>
        <w:jc w:val="both"/>
      </w:pPr>
      <w:r>
        <w:t>A atuação abrange os sistemas corporativos e assistenciais, infraestrutura de rede e servidores, contas e acessos, serviços de backup, acessos remotos, prestadores com acesso aos ambientes de tecnologia e demais ativos de informação sob gestão da organização.</w:t>
      </w:r>
    </w:p>
    <w:p>
      <w:pPr>
        <w:spacing w:before="160" w:after="80"/>
      </w:pPr>
      <w:r>
        <w:rPr>
          <w:rFonts w:ascii="Arial" w:hAnsi="Arial"/>
          <w:b/>
          <w:sz w:val="22"/>
        </w:rPr>
        <w:t>3. Principais atribuições</w:t>
      </w:r>
    </w:p>
    <w:p>
      <w:pPr>
        <w:pStyle w:val="ListBullet"/>
      </w:pPr>
      <w:r>
        <w:t>Coordenar a elaboração e a revisão das políticas e procedimentos de segurança.</w:t>
      </w:r>
    </w:p>
    <w:p>
      <w:pPr>
        <w:pStyle w:val="ListBullet"/>
      </w:pPr>
      <w:r>
        <w:t>Acompanhar riscos e pendências de segurança e apresentar à direção os temas que demandem decisão ou investimento.</w:t>
      </w:r>
    </w:p>
    <w:p>
      <w:pPr>
        <w:pStyle w:val="ListBullet"/>
      </w:pPr>
      <w:r>
        <w:t>Acompanhar controles de acesso, atualizações, backups e acessos remotos com apoio da equipe de TI.</w:t>
      </w:r>
    </w:p>
    <w:p>
      <w:pPr>
        <w:pStyle w:val="ListBullet"/>
      </w:pPr>
      <w:r>
        <w:t>Coordenar o registro e o tratamento inicial de incidentes de segurança.</w:t>
      </w:r>
    </w:p>
    <w:p>
      <w:pPr>
        <w:pStyle w:val="ListBullet"/>
      </w:pPr>
      <w:r>
        <w:t>Acompanhar requisitos de segurança de prestadores que possuam acesso remoto ou privilegiado.</w:t>
      </w:r>
    </w:p>
    <w:p>
      <w:pPr>
        <w:pStyle w:val="ListBullet"/>
      </w:pPr>
      <w:r>
        <w:t>Articular com a responsável de privacidade/LGPD quando um incidente ou decisão envolver dados pessoais.</w:t>
      </w:r>
    </w:p>
    <w:p>
      <w:pPr>
        <w:spacing w:before="160" w:after="80"/>
      </w:pPr>
      <w:r>
        <w:rPr>
          <w:rFonts w:ascii="Arial" w:hAnsi="Arial"/>
          <w:b/>
          <w:sz w:val="22"/>
        </w:rPr>
        <w:t>4. Autoridade e escalonamento</w:t>
      </w:r>
    </w:p>
    <w:p>
      <w:pPr>
        <w:jc w:val="both"/>
      </w:pPr>
      <w:r>
        <w:t>João da Silva poderá encaminhar diretamente à Diretoria Administrativa riscos relevantes, incidentes, necessidade de interrupção emergencial de acesso ou necessidades de recursos. Decisões de aceitação de risco e investimentos permanecem sob responsabilidade da direção.</w:t>
      </w:r>
    </w:p>
    <w:p>
      <w:pPr>
        <w:spacing w:before="160" w:after="80"/>
      </w:pPr>
      <w:r>
        <w:rPr>
          <w:rFonts w:ascii="Arial" w:hAnsi="Arial"/>
          <w:b/>
          <w:sz w:val="22"/>
        </w:rPr>
        <w:t>5. Continuidade</w:t>
      </w:r>
    </w:p>
    <w:p>
      <w:pPr>
        <w:jc w:val="both"/>
      </w:pPr>
      <w:r>
        <w:t>Na ausência do responsável, Mariana Souza assumirá temporariamente as atividades essenciais de coordenação e escalonará ocorrências relevantes à Diretoria Administrativa.</w:t>
      </w:r>
    </w:p>
    <w:p>
      <w:pPr>
        <w:spacing w:before="160" w:after="80"/>
      </w:pPr>
      <w:r>
        <w:rPr>
          <w:rFonts w:ascii="Arial" w:hAnsi="Arial"/>
          <w:b/>
          <w:sz w:val="22"/>
        </w:rPr>
        <w:t>6. Revisão</w:t>
      </w:r>
    </w:p>
    <w:p>
      <w:pPr>
        <w:jc w:val="both"/>
      </w:pPr>
      <w:r>
        <w:t>A designação será confirmada anualmente e revista antecipadamente em caso de mudança de função, desligamento ou alteração relevante da estrutura de TI.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t>________________________________________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t>________________________________________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sz w:val="18"/>
              </w:rPr>
              <w:t>Ana Ribeiro</w:t>
              <w:br/>
              <w:t>Diretora Administrativa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sz w:val="18"/>
              </w:rPr>
              <w:t>João da Silva</w:t>
              <w:br/>
              <w:t>Responsável designado</w:t>
            </w:r>
          </w:p>
        </w:tc>
      </w:tr>
    </w:tbl>
    <w:p>
      <w:pPr>
        <w:spacing w:before="160" w:after="80"/>
      </w:pPr>
      <w:r>
        <w:rPr>
          <w:b/>
        </w:rPr>
        <w:t>Nota explicativa do exemplo</w:t>
      </w:r>
    </w:p>
    <w:p>
      <w:pPr>
        <w:jc w:val="both"/>
      </w:pPr>
      <w:r>
        <w:t>A designação de um responsável pela coordenação da segurança da informação não transfere a ele, de forma exclusiva, todas as responsabilidades de segurança da organização. Sua função é coordenar, acompanhar e escalonar os temas pertinentes, enquanto as responsabilidades de execução e decisão permanecem distribuídas entre direção, equipe de TI, gestores, usuários e prestadores, conforme suas atribuições. A definição e distribuição dessas responsabilidades é tratada especificamente na Q2 — Papéis e responsabilidades de segurança da informação.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>Material de apoio do instrumento | Modelo adaptável - não constitui documento oficial ou homologado.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INSTRUMENTO DE 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