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CHECKLIST DE APROVAÇÃO, DIVULGAÇÃO E APLICAÇÃO DA PSI</w:t>
      </w:r>
    </w:p>
    <w:p>
      <w:pPr>
        <w:jc w:val="center"/>
      </w:pPr>
      <w:r>
        <w:rPr>
          <w:i/>
          <w:color w:val="475569"/>
          <w:sz w:val="18"/>
        </w:rPr>
        <w:t>Material de apoio - Questão 3 do instrumento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PSI: Política de Segurança da Informação.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Critério de verificação</w:t>
            </w:r>
          </w:p>
        </w:tc>
        <w:tc>
          <w:tcPr>
            <w:tcW w:type="dxa" w:w="2578"/>
            <w:shd w:fill="E2E8F0"/>
            <w:vAlign w:val="center"/>
          </w:tcPr>
          <w:p>
            <w:r>
              <w:rPr>
                <w:b/>
                <w:sz w:val="16"/>
              </w:rPr>
              <w:t>Evidência/observação</w:t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Documento formal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PSI identificada como documento institucional.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Aprovação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aprovação inequívoca pela direção.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Versão e vigência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Versão, data e vigência estão identificadas.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Responsável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função/pessoa responsável por manutenção.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Escopo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Públicos e ativos/processos abrangidos estão claros.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Conteúdo aplicável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Regras refletem a realidade da organização.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Divulgação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Públicos pertinentes receberam/acessam a PSI.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Ciência/treinamento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mecanismo de ciência ou orientação quando necessário.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Aplicação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Procedimentos e práticas estão coerentes com a política.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Revisão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Existe regra de revisão periódica e por mudança relevante.</w:t>
            </w:r>
          </w:p>
        </w:tc>
        <w:tc>
          <w:tcPr>
            <w:tcW w:type="dxa" w:w="25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GV.PO-01.</w:t>
      </w:r>
    </w:p>
    <w:p>
      <w:pPr>
        <w:pStyle w:val="ListBullet"/>
        <w:spacing w:after="30"/>
      </w:pPr>
      <w:r>
        <w:t>ANPD - Guia Orientativo de Segurança da Informação para agentes de pequeno porte.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3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